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7348A" w:rsidRDefault="000935A3">
      <w:pPr>
        <w:kinsoku w:val="0"/>
        <w:overflowPunct w:val="0"/>
        <w:autoSpaceDE/>
        <w:autoSpaceDN/>
        <w:adjustRightInd/>
        <w:spacing w:before="33" w:line="288" w:lineRule="exact"/>
        <w:textAlignment w:val="baseline"/>
        <w:rPr>
          <w:sz w:val="24"/>
          <w:szCs w:val="24"/>
        </w:rPr>
      </w:pPr>
    </w:p>
    <w:p w:rsidR="00000000" w:rsidRDefault="000935A3">
      <w:pPr>
        <w:kinsoku w:val="0"/>
        <w:overflowPunct w:val="0"/>
        <w:autoSpaceDE/>
        <w:autoSpaceDN/>
        <w:adjustRightInd/>
        <w:spacing w:before="33" w:line="288" w:lineRule="exact"/>
        <w:textAlignment w:val="baseline"/>
        <w:rPr>
          <w:sz w:val="24"/>
          <w:szCs w:val="24"/>
        </w:rPr>
        <w:sectPr w:rsidR="00000000">
          <w:type w:val="continuous"/>
          <w:pgSz w:w="12120" w:h="15840"/>
          <w:pgMar w:top="1420" w:right="1431" w:bottom="504" w:left="1549" w:header="720" w:footer="720" w:gutter="0"/>
          <w:cols w:space="720"/>
          <w:noEndnote/>
        </w:sectPr>
      </w:pPr>
    </w:p>
    <w:p w:rsidR="00000000" w:rsidRPr="00D7348A" w:rsidRDefault="00D7348A">
      <w:pPr>
        <w:kinsoku w:val="0"/>
        <w:overflowPunct w:val="0"/>
        <w:autoSpaceDE/>
        <w:autoSpaceDN/>
        <w:adjustRightInd/>
        <w:spacing w:line="252" w:lineRule="exact"/>
        <w:jc w:val="center"/>
        <w:textAlignment w:val="baseline"/>
        <w:rPr>
          <w:b/>
          <w:spacing w:val="12"/>
          <w:sz w:val="22"/>
          <w:szCs w:val="22"/>
        </w:rPr>
      </w:pPr>
      <w:r w:rsidRPr="00D7348A">
        <w:rPr>
          <w:b/>
          <w:spacing w:val="12"/>
          <w:sz w:val="22"/>
          <w:szCs w:val="22"/>
        </w:rPr>
        <w:lastRenderedPageBreak/>
        <w:t>Resolución</w:t>
      </w:r>
      <w:r w:rsidR="000935A3" w:rsidRPr="00D7348A">
        <w:rPr>
          <w:b/>
          <w:spacing w:val="12"/>
          <w:sz w:val="22"/>
          <w:szCs w:val="22"/>
        </w:rPr>
        <w:t xml:space="preserve"> N. TAT-2374-2014</w:t>
      </w:r>
    </w:p>
    <w:p w:rsidR="00000000" w:rsidRDefault="000935A3">
      <w:pPr>
        <w:kinsoku w:val="0"/>
        <w:overflowPunct w:val="0"/>
        <w:autoSpaceDE/>
        <w:autoSpaceDN/>
        <w:adjustRightInd/>
        <w:spacing w:before="264" w:line="285" w:lineRule="exact"/>
        <w:ind w:left="144" w:right="144"/>
        <w:jc w:val="both"/>
        <w:textAlignment w:val="baseline"/>
        <w:rPr>
          <w:sz w:val="22"/>
          <w:szCs w:val="22"/>
        </w:rPr>
      </w:pPr>
      <w:r w:rsidRPr="00D7348A">
        <w:rPr>
          <w:b/>
          <w:sz w:val="22"/>
          <w:szCs w:val="22"/>
        </w:rPr>
        <w:t>TRIBUNAL ADMINISTRATIVO DE TRANSPORTE</w:t>
      </w:r>
      <w:r>
        <w:rPr>
          <w:sz w:val="22"/>
          <w:szCs w:val="22"/>
        </w:rPr>
        <w:t xml:space="preserve">. San </w:t>
      </w:r>
      <w:r w:rsidR="00D7348A">
        <w:rPr>
          <w:sz w:val="22"/>
          <w:szCs w:val="22"/>
        </w:rPr>
        <w:t>José</w:t>
      </w:r>
      <w:r>
        <w:rPr>
          <w:sz w:val="22"/>
          <w:szCs w:val="22"/>
        </w:rPr>
        <w:t>, a diez horas y treinta y tres minutos del treinta y uno de octubre del dos mil catorce.</w:t>
      </w:r>
    </w:p>
    <w:p w:rsidR="00000000" w:rsidRDefault="000935A3">
      <w:pPr>
        <w:kinsoku w:val="0"/>
        <w:overflowPunct w:val="0"/>
        <w:autoSpaceDE/>
        <w:autoSpaceDN/>
        <w:adjustRightInd/>
        <w:spacing w:before="288" w:line="279" w:lineRule="exact"/>
        <w:ind w:left="144" w:right="144"/>
        <w:jc w:val="both"/>
        <w:textAlignment w:val="baseline"/>
        <w:rPr>
          <w:b/>
          <w:bCs/>
          <w:spacing w:val="8"/>
          <w:sz w:val="22"/>
          <w:szCs w:val="22"/>
        </w:rPr>
      </w:pPr>
      <w:r>
        <w:rPr>
          <w:spacing w:val="8"/>
          <w:sz w:val="22"/>
          <w:szCs w:val="22"/>
        </w:rPr>
        <w:t xml:space="preserve">Se conoce </w:t>
      </w:r>
      <w:r w:rsidRPr="00D7348A">
        <w:rPr>
          <w:b/>
          <w:spacing w:val="8"/>
          <w:sz w:val="22"/>
          <w:szCs w:val="22"/>
        </w:rPr>
        <w:t>RECURS</w:t>
      </w:r>
      <w:r w:rsidR="00D7348A" w:rsidRPr="00D7348A">
        <w:rPr>
          <w:b/>
          <w:spacing w:val="8"/>
          <w:sz w:val="22"/>
          <w:szCs w:val="22"/>
        </w:rPr>
        <w:t>O</w:t>
      </w:r>
      <w:r w:rsidRPr="00D7348A">
        <w:rPr>
          <w:b/>
          <w:spacing w:val="8"/>
          <w:sz w:val="22"/>
          <w:szCs w:val="22"/>
        </w:rPr>
        <w:t xml:space="preserve"> DE APELACION EN SUBSIDIO Y NULIDAD ABSOLUTA CONCO</w:t>
      </w:r>
      <w:r w:rsidR="00D7348A">
        <w:rPr>
          <w:b/>
          <w:spacing w:val="8"/>
          <w:sz w:val="22"/>
          <w:szCs w:val="22"/>
        </w:rPr>
        <w:t>M</w:t>
      </w:r>
      <w:r w:rsidRPr="00D7348A">
        <w:rPr>
          <w:b/>
          <w:spacing w:val="8"/>
          <w:sz w:val="22"/>
          <w:szCs w:val="22"/>
        </w:rPr>
        <w:t>ITANTE</w:t>
      </w:r>
      <w:r>
        <w:rPr>
          <w:spacing w:val="8"/>
          <w:sz w:val="22"/>
          <w:szCs w:val="22"/>
        </w:rPr>
        <w:t xml:space="preserve">, interpuesto por </w:t>
      </w:r>
      <w:r w:rsidRPr="00D7348A">
        <w:rPr>
          <w:b/>
          <w:spacing w:val="8"/>
          <w:sz w:val="22"/>
          <w:szCs w:val="22"/>
        </w:rPr>
        <w:t>D</w:t>
      </w:r>
      <w:r w:rsidR="00D7348A">
        <w:rPr>
          <w:b/>
          <w:spacing w:val="8"/>
          <w:sz w:val="22"/>
          <w:szCs w:val="22"/>
        </w:rPr>
        <w:t>.E.S.A.</w:t>
      </w:r>
      <w:r>
        <w:rPr>
          <w:spacing w:val="8"/>
          <w:sz w:val="22"/>
          <w:szCs w:val="22"/>
        </w:rPr>
        <w:t>, c</w:t>
      </w:r>
      <w:r w:rsidR="00D7348A">
        <w:rPr>
          <w:spacing w:val="8"/>
          <w:sz w:val="22"/>
          <w:szCs w:val="22"/>
        </w:rPr>
        <w:t>é</w:t>
      </w:r>
      <w:r>
        <w:rPr>
          <w:spacing w:val="8"/>
          <w:sz w:val="22"/>
          <w:szCs w:val="22"/>
        </w:rPr>
        <w:t xml:space="preserve">dula de </w:t>
      </w:r>
      <w:proofErr w:type="gramStart"/>
      <w:r>
        <w:rPr>
          <w:spacing w:val="8"/>
          <w:sz w:val="22"/>
          <w:szCs w:val="22"/>
        </w:rPr>
        <w:t xml:space="preserve">identidad </w:t>
      </w:r>
      <w:r w:rsidR="00D7348A">
        <w:rPr>
          <w:spacing w:val="8"/>
          <w:sz w:val="22"/>
          <w:szCs w:val="22"/>
        </w:rPr>
        <w:t>…</w:t>
      </w:r>
      <w:proofErr w:type="gramEnd"/>
      <w:r w:rsidR="00D7348A">
        <w:rPr>
          <w:spacing w:val="8"/>
          <w:sz w:val="22"/>
          <w:szCs w:val="22"/>
        </w:rPr>
        <w:t>,</w:t>
      </w:r>
      <w:r>
        <w:rPr>
          <w:spacing w:val="8"/>
          <w:sz w:val="22"/>
          <w:szCs w:val="22"/>
        </w:rPr>
        <w:t xml:space="preserve"> representado en su </w:t>
      </w:r>
      <w:r w:rsidR="00D7348A">
        <w:rPr>
          <w:spacing w:val="8"/>
          <w:sz w:val="22"/>
          <w:szCs w:val="22"/>
        </w:rPr>
        <w:t>condición</w:t>
      </w:r>
      <w:r>
        <w:rPr>
          <w:spacing w:val="8"/>
          <w:sz w:val="22"/>
          <w:szCs w:val="22"/>
        </w:rPr>
        <w:t xml:space="preserve"> de Apoderado Especial Administrativo, por J</w:t>
      </w:r>
      <w:r w:rsidR="00D7348A">
        <w:rPr>
          <w:spacing w:val="8"/>
          <w:sz w:val="22"/>
          <w:szCs w:val="22"/>
        </w:rPr>
        <w:t>.F.P.</w:t>
      </w:r>
      <w:r>
        <w:rPr>
          <w:spacing w:val="8"/>
          <w:sz w:val="22"/>
          <w:szCs w:val="22"/>
        </w:rPr>
        <w:t>, c</w:t>
      </w:r>
      <w:r w:rsidR="00D7348A">
        <w:rPr>
          <w:spacing w:val="8"/>
          <w:sz w:val="22"/>
          <w:szCs w:val="22"/>
        </w:rPr>
        <w:t>édula de identidad nú</w:t>
      </w:r>
      <w:r>
        <w:rPr>
          <w:spacing w:val="8"/>
          <w:sz w:val="22"/>
          <w:szCs w:val="22"/>
        </w:rPr>
        <w:t xml:space="preserve">mero </w:t>
      </w:r>
      <w:r w:rsidR="00D7348A">
        <w:rPr>
          <w:spacing w:val="8"/>
          <w:sz w:val="22"/>
          <w:szCs w:val="22"/>
        </w:rPr>
        <w:t>…</w:t>
      </w:r>
      <w:r>
        <w:rPr>
          <w:spacing w:val="8"/>
          <w:sz w:val="22"/>
          <w:szCs w:val="22"/>
        </w:rPr>
        <w:t>, en contra del Art</w:t>
      </w:r>
      <w:r w:rsidR="00D7348A">
        <w:rPr>
          <w:spacing w:val="8"/>
          <w:sz w:val="22"/>
          <w:szCs w:val="22"/>
        </w:rPr>
        <w:t>í</w:t>
      </w:r>
      <w:r>
        <w:rPr>
          <w:spacing w:val="8"/>
          <w:sz w:val="22"/>
          <w:szCs w:val="22"/>
        </w:rPr>
        <w:t xml:space="preserve">culo 7.1 de la </w:t>
      </w:r>
      <w:r w:rsidR="00D7348A">
        <w:rPr>
          <w:spacing w:val="8"/>
          <w:sz w:val="22"/>
          <w:szCs w:val="22"/>
        </w:rPr>
        <w:t>Sesión</w:t>
      </w:r>
      <w:r>
        <w:rPr>
          <w:spacing w:val="8"/>
          <w:sz w:val="22"/>
          <w:szCs w:val="22"/>
        </w:rPr>
        <w:t xml:space="preserve"> Extraordinaria 02-2013 del 5 de agosto del 2013, </w:t>
      </w:r>
      <w:r>
        <w:rPr>
          <w:spacing w:val="8"/>
          <w:sz w:val="22"/>
          <w:szCs w:val="22"/>
        </w:rPr>
        <w:t xml:space="preserve">emitido por la Junta Directiva del Consejo de Trasporte </w:t>
      </w:r>
      <w:r w:rsidR="00D7348A">
        <w:rPr>
          <w:spacing w:val="8"/>
          <w:sz w:val="22"/>
          <w:szCs w:val="22"/>
        </w:rPr>
        <w:t>Público</w:t>
      </w:r>
      <w:r>
        <w:rPr>
          <w:spacing w:val="8"/>
          <w:sz w:val="22"/>
          <w:szCs w:val="22"/>
        </w:rPr>
        <w:t xml:space="preserve">, tramitado en este Despacho bajo el Expediente Administrativo </w:t>
      </w:r>
      <w:r w:rsidR="00D7348A">
        <w:rPr>
          <w:spacing w:val="8"/>
          <w:sz w:val="22"/>
          <w:szCs w:val="22"/>
        </w:rPr>
        <w:t>número</w:t>
      </w:r>
      <w:r>
        <w:rPr>
          <w:spacing w:val="8"/>
          <w:sz w:val="22"/>
          <w:szCs w:val="22"/>
        </w:rPr>
        <w:t xml:space="preserve"> </w:t>
      </w:r>
      <w:r>
        <w:rPr>
          <w:b/>
          <w:bCs/>
          <w:spacing w:val="8"/>
          <w:sz w:val="22"/>
          <w:szCs w:val="22"/>
        </w:rPr>
        <w:t>TAT-150-14.</w:t>
      </w:r>
    </w:p>
    <w:p w:rsidR="00000000" w:rsidRDefault="000935A3">
      <w:pPr>
        <w:kinsoku w:val="0"/>
        <w:overflowPunct w:val="0"/>
        <w:autoSpaceDE/>
        <w:autoSpaceDN/>
        <w:adjustRightInd/>
        <w:spacing w:before="324" w:line="269" w:lineRule="exact"/>
        <w:jc w:val="center"/>
        <w:textAlignment w:val="baseline"/>
        <w:rPr>
          <w:b/>
          <w:bCs/>
          <w:spacing w:val="12"/>
          <w:sz w:val="22"/>
          <w:szCs w:val="22"/>
        </w:rPr>
      </w:pPr>
      <w:r>
        <w:rPr>
          <w:b/>
          <w:bCs/>
          <w:spacing w:val="12"/>
          <w:sz w:val="22"/>
          <w:szCs w:val="22"/>
        </w:rPr>
        <w:t>RESULTANDO</w:t>
      </w:r>
    </w:p>
    <w:p w:rsidR="00000000" w:rsidRDefault="000935A3">
      <w:pPr>
        <w:kinsoku w:val="0"/>
        <w:overflowPunct w:val="0"/>
        <w:autoSpaceDE/>
        <w:autoSpaceDN/>
        <w:adjustRightInd/>
        <w:spacing w:before="330" w:line="320" w:lineRule="exact"/>
        <w:ind w:left="144" w:right="144"/>
        <w:jc w:val="both"/>
        <w:textAlignment w:val="baseline"/>
        <w:rPr>
          <w:spacing w:val="8"/>
          <w:sz w:val="22"/>
          <w:szCs w:val="22"/>
        </w:rPr>
      </w:pPr>
      <w:r>
        <w:rPr>
          <w:b/>
          <w:bCs/>
          <w:spacing w:val="8"/>
          <w:sz w:val="22"/>
          <w:szCs w:val="22"/>
        </w:rPr>
        <w:t xml:space="preserve">PRIMERO: </w:t>
      </w:r>
      <w:r>
        <w:rPr>
          <w:spacing w:val="8"/>
          <w:sz w:val="22"/>
          <w:szCs w:val="22"/>
        </w:rPr>
        <w:t xml:space="preserve">La Junta Directiva del Consejo de Transporte </w:t>
      </w:r>
      <w:r w:rsidR="00D7348A">
        <w:rPr>
          <w:spacing w:val="8"/>
          <w:sz w:val="22"/>
          <w:szCs w:val="22"/>
        </w:rPr>
        <w:t>Público</w:t>
      </w:r>
      <w:r>
        <w:rPr>
          <w:spacing w:val="8"/>
          <w:sz w:val="22"/>
          <w:szCs w:val="22"/>
        </w:rPr>
        <w:t>, conoce el informe DAJ- 2013004032 de la Direcci</w:t>
      </w:r>
      <w:r w:rsidR="00D7348A">
        <w:rPr>
          <w:spacing w:val="8"/>
          <w:sz w:val="22"/>
          <w:szCs w:val="22"/>
        </w:rPr>
        <w:t>ó</w:t>
      </w:r>
      <w:r>
        <w:rPr>
          <w:spacing w:val="8"/>
          <w:sz w:val="22"/>
          <w:szCs w:val="22"/>
        </w:rPr>
        <w:t xml:space="preserve">n de Asuntos </w:t>
      </w:r>
      <w:r w:rsidR="00D7348A">
        <w:rPr>
          <w:spacing w:val="8"/>
          <w:sz w:val="22"/>
          <w:szCs w:val="22"/>
        </w:rPr>
        <w:t>Jurídicos y acuerda en el Artí</w:t>
      </w:r>
      <w:r>
        <w:rPr>
          <w:spacing w:val="8"/>
          <w:sz w:val="22"/>
          <w:szCs w:val="22"/>
        </w:rPr>
        <w:t xml:space="preserve">culo 7.1 de la </w:t>
      </w:r>
      <w:r w:rsidR="00D7348A">
        <w:rPr>
          <w:spacing w:val="8"/>
          <w:sz w:val="22"/>
          <w:szCs w:val="22"/>
        </w:rPr>
        <w:t>Sesión</w:t>
      </w:r>
      <w:r>
        <w:rPr>
          <w:spacing w:val="8"/>
          <w:sz w:val="22"/>
          <w:szCs w:val="22"/>
        </w:rPr>
        <w:t xml:space="preserve"> Extraordinaria 02-2013 del lunes 5 de agosto de 2013, disponer la </w:t>
      </w:r>
      <w:r w:rsidR="00D7348A">
        <w:rPr>
          <w:spacing w:val="8"/>
          <w:sz w:val="22"/>
          <w:szCs w:val="22"/>
        </w:rPr>
        <w:t>adjudicación</w:t>
      </w:r>
      <w:r>
        <w:rPr>
          <w:spacing w:val="8"/>
          <w:sz w:val="22"/>
          <w:szCs w:val="22"/>
        </w:rPr>
        <w:t xml:space="preserve"> de las con</w:t>
      </w:r>
      <w:r>
        <w:rPr>
          <w:spacing w:val="8"/>
          <w:sz w:val="22"/>
          <w:szCs w:val="22"/>
        </w:rPr>
        <w:t xml:space="preserve">cesiones en la base especial del Aeropuerto Juan </w:t>
      </w:r>
      <w:r w:rsidR="00D7348A">
        <w:rPr>
          <w:spacing w:val="8"/>
          <w:sz w:val="22"/>
          <w:szCs w:val="22"/>
        </w:rPr>
        <w:t>Santamaría</w:t>
      </w:r>
      <w:r>
        <w:rPr>
          <w:spacing w:val="8"/>
          <w:sz w:val="22"/>
          <w:szCs w:val="22"/>
        </w:rPr>
        <w:t>. (</w:t>
      </w:r>
      <w:r w:rsidR="00D7348A">
        <w:rPr>
          <w:spacing w:val="8"/>
          <w:sz w:val="22"/>
          <w:szCs w:val="22"/>
        </w:rPr>
        <w:t>Léanse</w:t>
      </w:r>
      <w:r>
        <w:rPr>
          <w:spacing w:val="8"/>
          <w:sz w:val="22"/>
          <w:szCs w:val="22"/>
        </w:rPr>
        <w:t xml:space="preserve"> folios 39 al 57 del expediente ad</w:t>
      </w:r>
      <w:r>
        <w:rPr>
          <w:spacing w:val="8"/>
          <w:sz w:val="22"/>
          <w:szCs w:val="22"/>
        </w:rPr>
        <w:t>ministrativo TAT-150-14)</w:t>
      </w:r>
    </w:p>
    <w:p w:rsidR="00000000" w:rsidRDefault="000935A3">
      <w:pPr>
        <w:kinsoku w:val="0"/>
        <w:overflowPunct w:val="0"/>
        <w:autoSpaceDE/>
        <w:autoSpaceDN/>
        <w:adjustRightInd/>
        <w:spacing w:before="330" w:line="321" w:lineRule="exact"/>
        <w:ind w:left="144" w:right="144"/>
        <w:jc w:val="both"/>
        <w:textAlignment w:val="baseline"/>
        <w:rPr>
          <w:spacing w:val="6"/>
          <w:sz w:val="22"/>
          <w:szCs w:val="22"/>
        </w:rPr>
      </w:pPr>
      <w:r>
        <w:rPr>
          <w:b/>
          <w:bCs/>
          <w:spacing w:val="6"/>
          <w:sz w:val="22"/>
          <w:szCs w:val="22"/>
        </w:rPr>
        <w:t xml:space="preserve">SEGUNDO: </w:t>
      </w:r>
      <w:r>
        <w:rPr>
          <w:spacing w:val="6"/>
          <w:sz w:val="22"/>
          <w:szCs w:val="22"/>
        </w:rPr>
        <w:t xml:space="preserve">El </w:t>
      </w:r>
      <w:r w:rsidR="00D7348A">
        <w:rPr>
          <w:spacing w:val="6"/>
          <w:sz w:val="22"/>
          <w:szCs w:val="22"/>
        </w:rPr>
        <w:t>señor</w:t>
      </w:r>
      <w:r>
        <w:rPr>
          <w:spacing w:val="6"/>
          <w:sz w:val="22"/>
          <w:szCs w:val="22"/>
        </w:rPr>
        <w:t xml:space="preserve"> </w:t>
      </w:r>
      <w:r w:rsidRPr="00D7348A">
        <w:rPr>
          <w:b/>
          <w:spacing w:val="6"/>
          <w:sz w:val="22"/>
          <w:szCs w:val="22"/>
        </w:rPr>
        <w:t>D</w:t>
      </w:r>
      <w:r w:rsidR="00D7348A" w:rsidRPr="00D7348A">
        <w:rPr>
          <w:b/>
          <w:spacing w:val="6"/>
          <w:sz w:val="22"/>
          <w:szCs w:val="22"/>
        </w:rPr>
        <w:t>.E.S.A.</w:t>
      </w:r>
      <w:r w:rsidRPr="00D7348A">
        <w:rPr>
          <w:b/>
          <w:spacing w:val="6"/>
          <w:sz w:val="22"/>
          <w:szCs w:val="22"/>
        </w:rPr>
        <w:t>,</w:t>
      </w:r>
      <w:r>
        <w:rPr>
          <w:spacing w:val="6"/>
          <w:sz w:val="22"/>
          <w:szCs w:val="22"/>
        </w:rPr>
        <w:t xml:space="preserve"> por medio de su Apoderado Especial Administrativo, </w:t>
      </w:r>
      <w:r>
        <w:rPr>
          <w:b/>
          <w:bCs/>
          <w:spacing w:val="6"/>
          <w:sz w:val="22"/>
          <w:szCs w:val="22"/>
        </w:rPr>
        <w:t>J</w:t>
      </w:r>
      <w:r w:rsidR="00D7348A">
        <w:rPr>
          <w:b/>
          <w:bCs/>
          <w:spacing w:val="6"/>
          <w:sz w:val="22"/>
          <w:szCs w:val="22"/>
        </w:rPr>
        <w:t>.F.P.</w:t>
      </w:r>
      <w:r>
        <w:rPr>
          <w:b/>
          <w:bCs/>
          <w:spacing w:val="6"/>
          <w:sz w:val="22"/>
          <w:szCs w:val="22"/>
        </w:rPr>
        <w:t xml:space="preserve">, </w:t>
      </w:r>
      <w:r>
        <w:rPr>
          <w:spacing w:val="6"/>
          <w:sz w:val="22"/>
          <w:szCs w:val="22"/>
        </w:rPr>
        <w:t>interpone</w:t>
      </w:r>
      <w:r>
        <w:rPr>
          <w:spacing w:val="6"/>
          <w:sz w:val="22"/>
          <w:szCs w:val="22"/>
        </w:rPr>
        <w:t xml:space="preserve"> el </w:t>
      </w:r>
      <w:r w:rsidR="00D7348A">
        <w:rPr>
          <w:spacing w:val="6"/>
          <w:sz w:val="22"/>
          <w:szCs w:val="22"/>
        </w:rPr>
        <w:t>día</w:t>
      </w:r>
      <w:r>
        <w:rPr>
          <w:spacing w:val="6"/>
          <w:sz w:val="22"/>
          <w:szCs w:val="22"/>
        </w:rPr>
        <w:t xml:space="preserve"> </w:t>
      </w:r>
      <w:r>
        <w:rPr>
          <w:b/>
          <w:bCs/>
          <w:spacing w:val="6"/>
          <w:sz w:val="22"/>
          <w:szCs w:val="22"/>
        </w:rPr>
        <w:t xml:space="preserve">11 de setiembre del 2013, </w:t>
      </w:r>
      <w:r>
        <w:rPr>
          <w:spacing w:val="6"/>
          <w:sz w:val="22"/>
          <w:szCs w:val="22"/>
        </w:rPr>
        <w:t xml:space="preserve">Recurso de </w:t>
      </w:r>
      <w:r>
        <w:rPr>
          <w:b/>
          <w:bCs/>
          <w:spacing w:val="6"/>
          <w:sz w:val="22"/>
          <w:szCs w:val="22"/>
        </w:rPr>
        <w:t>Ape</w:t>
      </w:r>
      <w:r w:rsidR="00D7348A">
        <w:rPr>
          <w:b/>
          <w:bCs/>
          <w:spacing w:val="6"/>
          <w:sz w:val="22"/>
          <w:szCs w:val="22"/>
        </w:rPr>
        <w:t>lación</w:t>
      </w:r>
      <w:r>
        <w:rPr>
          <w:b/>
          <w:bCs/>
          <w:spacing w:val="6"/>
          <w:sz w:val="22"/>
          <w:szCs w:val="22"/>
        </w:rPr>
        <w:t xml:space="preserve"> en Subsidio y Nulidad Absoluta concomitante, </w:t>
      </w:r>
      <w:r>
        <w:rPr>
          <w:spacing w:val="6"/>
          <w:sz w:val="22"/>
          <w:szCs w:val="22"/>
        </w:rPr>
        <w:t>en contra del Art</w:t>
      </w:r>
      <w:r w:rsidR="00D7348A">
        <w:rPr>
          <w:spacing w:val="6"/>
          <w:sz w:val="22"/>
          <w:szCs w:val="22"/>
        </w:rPr>
        <w:t>í</w:t>
      </w:r>
      <w:r>
        <w:rPr>
          <w:spacing w:val="6"/>
          <w:sz w:val="22"/>
          <w:szCs w:val="22"/>
        </w:rPr>
        <w:t xml:space="preserve">culo 7.1 de la </w:t>
      </w:r>
      <w:r w:rsidR="00D7348A">
        <w:rPr>
          <w:spacing w:val="6"/>
          <w:sz w:val="22"/>
          <w:szCs w:val="22"/>
        </w:rPr>
        <w:t>Sesión</w:t>
      </w:r>
      <w:r>
        <w:rPr>
          <w:spacing w:val="6"/>
          <w:sz w:val="22"/>
          <w:szCs w:val="22"/>
        </w:rPr>
        <w:t xml:space="preserve"> Extraordinaria 02-2013 de 05 de agosto de 2013, celebrado por la Junta Directiva del Consejo de Transporte </w:t>
      </w:r>
      <w:r w:rsidR="00D7348A">
        <w:rPr>
          <w:spacing w:val="6"/>
          <w:sz w:val="22"/>
          <w:szCs w:val="22"/>
        </w:rPr>
        <w:t>Público</w:t>
      </w:r>
      <w:r>
        <w:rPr>
          <w:spacing w:val="6"/>
          <w:sz w:val="22"/>
          <w:szCs w:val="22"/>
        </w:rPr>
        <w:t>, in</w:t>
      </w:r>
      <w:r>
        <w:rPr>
          <w:spacing w:val="6"/>
          <w:sz w:val="22"/>
          <w:szCs w:val="22"/>
        </w:rPr>
        <w:t>dicando en resumen lo siguiente:</w:t>
      </w:r>
    </w:p>
    <w:p w:rsidR="00000000" w:rsidRDefault="000935A3" w:rsidP="00D7348A">
      <w:pPr>
        <w:numPr>
          <w:ilvl w:val="0"/>
          <w:numId w:val="1"/>
        </w:numPr>
        <w:kinsoku w:val="0"/>
        <w:overflowPunct w:val="0"/>
        <w:autoSpaceDE/>
        <w:autoSpaceDN/>
        <w:adjustRightInd/>
        <w:spacing w:before="329" w:line="322" w:lineRule="exact"/>
        <w:ind w:right="144"/>
        <w:jc w:val="both"/>
        <w:textAlignment w:val="baseline"/>
        <w:rPr>
          <w:spacing w:val="7"/>
          <w:sz w:val="22"/>
          <w:szCs w:val="22"/>
        </w:rPr>
      </w:pPr>
      <w:r>
        <w:rPr>
          <w:spacing w:val="7"/>
          <w:sz w:val="22"/>
          <w:szCs w:val="22"/>
        </w:rPr>
        <w:t xml:space="preserve">Impugna </w:t>
      </w:r>
      <w:r w:rsidR="00D7348A">
        <w:rPr>
          <w:spacing w:val="9"/>
          <w:sz w:val="22"/>
          <w:szCs w:val="22"/>
        </w:rPr>
        <w:t xml:space="preserve">el acuerdo porque el procedimiento abreviado carece de un expediente administrativo tal y como lo exigen los principios de legalidad, seguridad jurídica y transparencia, el artículo 11 del Reglamento a la Ley de Contratación Administrativa regula la forma en que debe conformarse el expediente de cualquier procedimiento donde se tramite un concurso. pero en el caso que ocupa no se conformó expediente, sino que los cientos de ofertas que se presentaron, se mantuvieron de manera separada, no tienen foliatura ni </w:t>
      </w:r>
      <w:proofErr w:type="gramStart"/>
      <w:r w:rsidR="00D7348A">
        <w:rPr>
          <w:spacing w:val="9"/>
          <w:sz w:val="22"/>
          <w:szCs w:val="22"/>
        </w:rPr>
        <w:t>consecutivo</w:t>
      </w:r>
      <w:proofErr w:type="gramEnd"/>
      <w:r w:rsidR="00D7348A">
        <w:rPr>
          <w:spacing w:val="9"/>
          <w:sz w:val="22"/>
          <w:szCs w:val="22"/>
        </w:rPr>
        <w:t xml:space="preserve"> y no se incorporan los documentos de forma cronológica</w:t>
      </w:r>
      <w:r>
        <w:rPr>
          <w:spacing w:val="7"/>
          <w:sz w:val="22"/>
          <w:szCs w:val="22"/>
        </w:rPr>
        <w:t>.</w:t>
      </w:r>
    </w:p>
    <w:p w:rsidR="00000000" w:rsidRDefault="000935A3">
      <w:pPr>
        <w:numPr>
          <w:ilvl w:val="0"/>
          <w:numId w:val="1"/>
        </w:numPr>
        <w:kinsoku w:val="0"/>
        <w:overflowPunct w:val="0"/>
        <w:autoSpaceDE/>
        <w:autoSpaceDN/>
        <w:adjustRightInd/>
        <w:spacing w:before="324" w:line="329" w:lineRule="exact"/>
        <w:ind w:right="144"/>
        <w:jc w:val="both"/>
        <w:textAlignment w:val="baseline"/>
        <w:rPr>
          <w:sz w:val="22"/>
          <w:szCs w:val="22"/>
        </w:rPr>
      </w:pPr>
      <w:r>
        <w:rPr>
          <w:sz w:val="22"/>
          <w:szCs w:val="22"/>
        </w:rPr>
        <w:t xml:space="preserve">La Junta Directiva del Consejo de Transporte </w:t>
      </w:r>
      <w:r w:rsidR="00D7348A">
        <w:rPr>
          <w:sz w:val="22"/>
          <w:szCs w:val="22"/>
        </w:rPr>
        <w:t>Público</w:t>
      </w:r>
      <w:r>
        <w:rPr>
          <w:sz w:val="22"/>
          <w:szCs w:val="22"/>
        </w:rPr>
        <w:t xml:space="preserve">, en </w:t>
      </w:r>
      <w:r w:rsidR="00D7348A">
        <w:rPr>
          <w:sz w:val="22"/>
          <w:szCs w:val="22"/>
        </w:rPr>
        <w:t>violación</w:t>
      </w:r>
      <w:r>
        <w:rPr>
          <w:sz w:val="22"/>
          <w:szCs w:val="22"/>
        </w:rPr>
        <w:t xml:space="preserve"> a los principios de legalidad y de inderogabilidad singular de</w:t>
      </w:r>
      <w:r w:rsidR="00D7348A">
        <w:rPr>
          <w:sz w:val="22"/>
          <w:szCs w:val="22"/>
        </w:rPr>
        <w:t xml:space="preserve"> reglamento, dictó</w:t>
      </w:r>
      <w:r>
        <w:rPr>
          <w:sz w:val="22"/>
          <w:szCs w:val="22"/>
        </w:rPr>
        <w:t xml:space="preserve"> el acto de </w:t>
      </w:r>
      <w:r w:rsidR="00D7348A">
        <w:rPr>
          <w:sz w:val="22"/>
          <w:szCs w:val="22"/>
        </w:rPr>
        <w:t>adjudicación</w:t>
      </w:r>
      <w:r>
        <w:rPr>
          <w:sz w:val="22"/>
          <w:szCs w:val="22"/>
        </w:rPr>
        <w:t xml:space="preserve"> sin</w:t>
      </w:r>
    </w:p>
    <w:p w:rsidR="00000000" w:rsidRDefault="000935A3">
      <w:pPr>
        <w:widowControl/>
        <w:rPr>
          <w:sz w:val="24"/>
          <w:szCs w:val="24"/>
        </w:rPr>
        <w:sectPr w:rsidR="00000000">
          <w:type w:val="continuous"/>
          <w:pgSz w:w="12120" w:h="15840"/>
          <w:pgMar w:top="1420" w:right="1431" w:bottom="504" w:left="1549" w:header="720" w:footer="720" w:gutter="0"/>
          <w:cols w:space="720"/>
          <w:noEndnote/>
        </w:sectPr>
      </w:pPr>
    </w:p>
    <w:p w:rsidR="00000000" w:rsidRDefault="000935A3">
      <w:pPr>
        <w:kinsoku w:val="0"/>
        <w:overflowPunct w:val="0"/>
        <w:autoSpaceDE/>
        <w:autoSpaceDN/>
        <w:adjustRightInd/>
        <w:spacing w:line="318" w:lineRule="exact"/>
        <w:ind w:left="72" w:right="144"/>
        <w:jc w:val="both"/>
        <w:textAlignment w:val="baseline"/>
        <w:rPr>
          <w:sz w:val="24"/>
          <w:szCs w:val="24"/>
        </w:rPr>
      </w:pPr>
      <w:r>
        <w:rPr>
          <w:sz w:val="24"/>
          <w:szCs w:val="24"/>
        </w:rPr>
        <w:lastRenderedPageBreak/>
        <w:t>haber aclarado las observaciones hechas por los oferentes a la lista publicada en el Alcance Digital a La Gaceta N°</w:t>
      </w:r>
      <w:r>
        <w:rPr>
          <w:sz w:val="24"/>
          <w:szCs w:val="24"/>
        </w:rPr>
        <w:t xml:space="preserve"> 114 de 21 de junio de 2013, vicio que estima especialmente grave, al considerar que se debe tomar en cuenta la </w:t>
      </w:r>
      <w:r w:rsidR="00DB39BD">
        <w:rPr>
          <w:sz w:val="24"/>
          <w:szCs w:val="24"/>
        </w:rPr>
        <w:t>variación</w:t>
      </w:r>
      <w:r>
        <w:rPr>
          <w:sz w:val="24"/>
          <w:szCs w:val="24"/>
        </w:rPr>
        <w:t xml:space="preserve"> que se da en algunos casos de los oferentes.</w:t>
      </w:r>
    </w:p>
    <w:p w:rsidR="00000000" w:rsidRDefault="00DB39BD">
      <w:pPr>
        <w:numPr>
          <w:ilvl w:val="0"/>
          <w:numId w:val="2"/>
        </w:numPr>
        <w:kinsoku w:val="0"/>
        <w:overflowPunct w:val="0"/>
        <w:autoSpaceDE/>
        <w:autoSpaceDN/>
        <w:adjustRightInd/>
        <w:spacing w:before="326" w:line="323" w:lineRule="exact"/>
        <w:ind w:right="144"/>
        <w:jc w:val="both"/>
        <w:textAlignment w:val="baseline"/>
        <w:rPr>
          <w:sz w:val="24"/>
          <w:szCs w:val="24"/>
        </w:rPr>
      </w:pPr>
      <w:r>
        <w:rPr>
          <w:sz w:val="24"/>
          <w:szCs w:val="24"/>
        </w:rPr>
        <w:t>No rec</w:t>
      </w:r>
      <w:r w:rsidR="000935A3">
        <w:rPr>
          <w:sz w:val="24"/>
          <w:szCs w:val="24"/>
        </w:rPr>
        <w:t>ibi</w:t>
      </w:r>
      <w:r>
        <w:rPr>
          <w:sz w:val="24"/>
          <w:szCs w:val="24"/>
        </w:rPr>
        <w:t>ó</w:t>
      </w:r>
      <w:r w:rsidR="000935A3">
        <w:rPr>
          <w:sz w:val="24"/>
          <w:szCs w:val="24"/>
        </w:rPr>
        <w:t xml:space="preserve"> </w:t>
      </w:r>
      <w:r>
        <w:rPr>
          <w:sz w:val="24"/>
          <w:szCs w:val="24"/>
        </w:rPr>
        <w:t>calificación</w:t>
      </w:r>
      <w:r w:rsidR="000935A3">
        <w:rPr>
          <w:sz w:val="24"/>
          <w:szCs w:val="24"/>
        </w:rPr>
        <w:t xml:space="preserve"> por cuanto se le indica presento su oferta de forma </w:t>
      </w:r>
      <w:r>
        <w:rPr>
          <w:sz w:val="24"/>
          <w:szCs w:val="24"/>
        </w:rPr>
        <w:t>extemporánea</w:t>
      </w:r>
      <w:r w:rsidR="000935A3">
        <w:rPr>
          <w:sz w:val="24"/>
          <w:szCs w:val="24"/>
        </w:rPr>
        <w:t xml:space="preserve">, y que sin embargo esto no implica que la </w:t>
      </w:r>
      <w:r>
        <w:rPr>
          <w:sz w:val="24"/>
          <w:szCs w:val="24"/>
        </w:rPr>
        <w:t>Administración</w:t>
      </w:r>
      <w:r w:rsidR="000935A3">
        <w:rPr>
          <w:sz w:val="24"/>
          <w:szCs w:val="24"/>
        </w:rPr>
        <w:t xml:space="preserve"> se valga de su propio dolo -al haber incumplido con un acuerdo previo dictado por esa misma Junta Directiva- y producto de ello desconozca las </w:t>
      </w:r>
      <w:r>
        <w:rPr>
          <w:sz w:val="24"/>
          <w:szCs w:val="24"/>
        </w:rPr>
        <w:t>prórrogas</w:t>
      </w:r>
      <w:r w:rsidR="000935A3">
        <w:rPr>
          <w:sz w:val="24"/>
          <w:szCs w:val="24"/>
        </w:rPr>
        <w:t xml:space="preserve"> concedidas mediante Decreto Ejecutivo </w:t>
      </w:r>
      <w:r w:rsidR="000935A3">
        <w:rPr>
          <w:sz w:val="24"/>
          <w:szCs w:val="24"/>
        </w:rPr>
        <w:t>N °36965-MOPT.</w:t>
      </w:r>
    </w:p>
    <w:p w:rsidR="00000000" w:rsidRDefault="000935A3">
      <w:pPr>
        <w:numPr>
          <w:ilvl w:val="0"/>
          <w:numId w:val="2"/>
        </w:numPr>
        <w:kinsoku w:val="0"/>
        <w:overflowPunct w:val="0"/>
        <w:autoSpaceDE/>
        <w:autoSpaceDN/>
        <w:adjustRightInd/>
        <w:spacing w:before="322" w:line="323" w:lineRule="exact"/>
        <w:ind w:right="144"/>
        <w:jc w:val="both"/>
        <w:textAlignment w:val="baseline"/>
        <w:rPr>
          <w:sz w:val="24"/>
          <w:szCs w:val="24"/>
        </w:rPr>
      </w:pPr>
      <w:r>
        <w:rPr>
          <w:sz w:val="24"/>
          <w:szCs w:val="24"/>
        </w:rPr>
        <w:t>Otro</w:t>
      </w:r>
      <w:r w:rsidR="00DB39BD">
        <w:rPr>
          <w:sz w:val="24"/>
          <w:szCs w:val="24"/>
        </w:rPr>
        <w:t xml:space="preserve"> Vicio alegado es que se utilizó</w:t>
      </w:r>
      <w:r>
        <w:rPr>
          <w:sz w:val="24"/>
          <w:szCs w:val="24"/>
        </w:rPr>
        <w:t xml:space="preserve"> un sistema de </w:t>
      </w:r>
      <w:r w:rsidR="00DB39BD">
        <w:rPr>
          <w:sz w:val="24"/>
          <w:szCs w:val="24"/>
        </w:rPr>
        <w:t>calificación</w:t>
      </w:r>
      <w:r>
        <w:rPr>
          <w:sz w:val="24"/>
          <w:szCs w:val="24"/>
        </w:rPr>
        <w:t xml:space="preserve"> que contradice la Ley N° 7969, y desaplica el Consejo norma vigente, como es el caso del </w:t>
      </w:r>
      <w:r w:rsidR="00DB39BD">
        <w:rPr>
          <w:sz w:val="24"/>
          <w:szCs w:val="24"/>
        </w:rPr>
        <w:t>artículo</w:t>
      </w:r>
      <w:r>
        <w:rPr>
          <w:sz w:val="24"/>
          <w:szCs w:val="24"/>
        </w:rPr>
        <w:t xml:space="preserve"> 4 del Decreto Ejecutivo N°36965-MOPT violando </w:t>
      </w:r>
      <w:r w:rsidR="00DB39BD">
        <w:rPr>
          <w:sz w:val="24"/>
          <w:szCs w:val="24"/>
        </w:rPr>
        <w:t>además</w:t>
      </w:r>
      <w:r>
        <w:rPr>
          <w:sz w:val="24"/>
          <w:szCs w:val="24"/>
        </w:rPr>
        <w:t xml:space="preserve"> la </w:t>
      </w:r>
      <w:r w:rsidR="00DB39BD">
        <w:rPr>
          <w:sz w:val="24"/>
          <w:szCs w:val="24"/>
        </w:rPr>
        <w:t>prohibición</w:t>
      </w:r>
      <w:r>
        <w:rPr>
          <w:sz w:val="24"/>
          <w:szCs w:val="24"/>
        </w:rPr>
        <w:t xml:space="preserve"> del </w:t>
      </w:r>
      <w:r w:rsidR="00DB39BD">
        <w:rPr>
          <w:sz w:val="24"/>
          <w:szCs w:val="24"/>
        </w:rPr>
        <w:t>artículo</w:t>
      </w:r>
      <w:r>
        <w:rPr>
          <w:sz w:val="24"/>
          <w:szCs w:val="24"/>
        </w:rPr>
        <w:t xml:space="preserve"> 13 de la Ley General de la </w:t>
      </w:r>
      <w:r w:rsidR="00DB39BD">
        <w:rPr>
          <w:sz w:val="24"/>
          <w:szCs w:val="24"/>
        </w:rPr>
        <w:t>Administración</w:t>
      </w:r>
      <w:r>
        <w:rPr>
          <w:sz w:val="24"/>
          <w:szCs w:val="24"/>
        </w:rPr>
        <w:t xml:space="preserve"> </w:t>
      </w:r>
      <w:r w:rsidR="00DB39BD">
        <w:rPr>
          <w:sz w:val="24"/>
          <w:szCs w:val="24"/>
        </w:rPr>
        <w:t>Pública</w:t>
      </w:r>
      <w:r>
        <w:rPr>
          <w:sz w:val="24"/>
          <w:szCs w:val="24"/>
        </w:rPr>
        <w:t xml:space="preserve">. </w:t>
      </w:r>
      <w:r w:rsidR="00DB39BD">
        <w:rPr>
          <w:sz w:val="24"/>
          <w:szCs w:val="24"/>
        </w:rPr>
        <w:t>También</w:t>
      </w:r>
      <w:r>
        <w:rPr>
          <w:sz w:val="24"/>
          <w:szCs w:val="24"/>
        </w:rPr>
        <w:t xml:space="preserve"> el sistema de </w:t>
      </w:r>
      <w:r w:rsidR="00DB39BD">
        <w:rPr>
          <w:sz w:val="24"/>
          <w:szCs w:val="24"/>
        </w:rPr>
        <w:t>evaluación</w:t>
      </w:r>
      <w:r>
        <w:rPr>
          <w:sz w:val="24"/>
          <w:szCs w:val="24"/>
        </w:rPr>
        <w:t xml:space="preserve"> que se aplic</w:t>
      </w:r>
      <w:r w:rsidR="00DB39BD">
        <w:rPr>
          <w:sz w:val="24"/>
          <w:szCs w:val="24"/>
        </w:rPr>
        <w:t>ó</w:t>
      </w:r>
      <w:r>
        <w:rPr>
          <w:sz w:val="24"/>
          <w:szCs w:val="24"/>
        </w:rPr>
        <w:t xml:space="preserve"> irrespeta la Ley indicada.</w:t>
      </w:r>
    </w:p>
    <w:p w:rsidR="00000000" w:rsidRDefault="000935A3">
      <w:pPr>
        <w:kinsoku w:val="0"/>
        <w:overflowPunct w:val="0"/>
        <w:autoSpaceDE/>
        <w:autoSpaceDN/>
        <w:adjustRightInd/>
        <w:spacing w:before="310" w:line="323" w:lineRule="exact"/>
        <w:ind w:left="72" w:right="144"/>
        <w:jc w:val="both"/>
        <w:textAlignment w:val="baseline"/>
        <w:rPr>
          <w:sz w:val="24"/>
          <w:szCs w:val="24"/>
        </w:rPr>
      </w:pPr>
      <w:r w:rsidRPr="00DB39BD">
        <w:rPr>
          <w:b/>
          <w:sz w:val="24"/>
          <w:szCs w:val="24"/>
        </w:rPr>
        <w:t>c).-</w:t>
      </w:r>
      <w:r>
        <w:rPr>
          <w:sz w:val="24"/>
          <w:szCs w:val="24"/>
        </w:rPr>
        <w:t xml:space="preserve"> Solicita se declare con lugar el recurso </w:t>
      </w:r>
      <w:r w:rsidR="00DB39BD">
        <w:rPr>
          <w:sz w:val="24"/>
          <w:szCs w:val="24"/>
        </w:rPr>
        <w:t>anulándose</w:t>
      </w:r>
      <w:r>
        <w:rPr>
          <w:sz w:val="24"/>
          <w:szCs w:val="24"/>
        </w:rPr>
        <w:t xml:space="preserve"> por completo el </w:t>
      </w:r>
      <w:r w:rsidR="00DB39BD">
        <w:rPr>
          <w:sz w:val="24"/>
          <w:szCs w:val="24"/>
        </w:rPr>
        <w:t>artículo</w:t>
      </w:r>
      <w:r>
        <w:rPr>
          <w:sz w:val="24"/>
          <w:szCs w:val="24"/>
        </w:rPr>
        <w:t xml:space="preserve"> 7.1 de la </w:t>
      </w:r>
      <w:r w:rsidR="00DB39BD">
        <w:rPr>
          <w:sz w:val="24"/>
          <w:szCs w:val="24"/>
        </w:rPr>
        <w:t>Sesión</w:t>
      </w:r>
      <w:r>
        <w:rPr>
          <w:sz w:val="24"/>
          <w:szCs w:val="24"/>
        </w:rPr>
        <w:t xml:space="preserve"> Extraordinaria </w:t>
      </w:r>
      <w:r w:rsidR="00DB39BD">
        <w:rPr>
          <w:sz w:val="24"/>
          <w:szCs w:val="24"/>
        </w:rPr>
        <w:t>Número</w:t>
      </w:r>
      <w:r>
        <w:rPr>
          <w:sz w:val="24"/>
          <w:szCs w:val="24"/>
        </w:rPr>
        <w:t xml:space="preserve"> 02-2013 </w:t>
      </w:r>
      <w:r>
        <w:rPr>
          <w:sz w:val="24"/>
          <w:szCs w:val="24"/>
        </w:rPr>
        <w:t>del 5 de agosto de 2013. (</w:t>
      </w:r>
      <w:r w:rsidR="00DB39BD">
        <w:rPr>
          <w:sz w:val="24"/>
          <w:szCs w:val="24"/>
        </w:rPr>
        <w:t>Léanse</w:t>
      </w:r>
      <w:r>
        <w:rPr>
          <w:sz w:val="24"/>
          <w:szCs w:val="24"/>
        </w:rPr>
        <w:t xml:space="preserve"> los folios del 17 al 21 del expediente administrativo TAT-150-14)</w:t>
      </w:r>
    </w:p>
    <w:p w:rsidR="00000000" w:rsidRDefault="000935A3">
      <w:pPr>
        <w:kinsoku w:val="0"/>
        <w:overflowPunct w:val="0"/>
        <w:autoSpaceDE/>
        <w:autoSpaceDN/>
        <w:adjustRightInd/>
        <w:spacing w:before="320" w:line="323" w:lineRule="exact"/>
        <w:ind w:left="72" w:right="144"/>
        <w:jc w:val="both"/>
        <w:textAlignment w:val="baseline"/>
        <w:rPr>
          <w:sz w:val="24"/>
          <w:szCs w:val="24"/>
        </w:rPr>
      </w:pPr>
      <w:r w:rsidRPr="00DB39BD">
        <w:rPr>
          <w:b/>
          <w:sz w:val="24"/>
          <w:szCs w:val="24"/>
        </w:rPr>
        <w:t>TERCERO:</w:t>
      </w:r>
      <w:r>
        <w:rPr>
          <w:sz w:val="24"/>
          <w:szCs w:val="24"/>
        </w:rPr>
        <w:t xml:space="preserve"> Mediante acuerdo 7.4.26 de la </w:t>
      </w:r>
      <w:r w:rsidR="00DB39BD">
        <w:rPr>
          <w:sz w:val="24"/>
          <w:szCs w:val="24"/>
        </w:rPr>
        <w:t>Sesión</w:t>
      </w:r>
      <w:r>
        <w:rPr>
          <w:sz w:val="24"/>
          <w:szCs w:val="24"/>
        </w:rPr>
        <w:t xml:space="preserve"> Ordinaria 45-2014 de 14 de agosto de 2014, la Junta Directiva del Consejo de Transporte </w:t>
      </w:r>
      <w:r w:rsidR="00DB39BD">
        <w:rPr>
          <w:sz w:val="24"/>
          <w:szCs w:val="24"/>
        </w:rPr>
        <w:t>Público</w:t>
      </w:r>
      <w:r>
        <w:rPr>
          <w:sz w:val="24"/>
          <w:szCs w:val="24"/>
        </w:rPr>
        <w:t>, dispone, recha</w:t>
      </w:r>
      <w:r>
        <w:rPr>
          <w:sz w:val="24"/>
          <w:szCs w:val="24"/>
        </w:rPr>
        <w:t>zar el Recurso de Revocatoria y la Nulidad Absoluta concomi</w:t>
      </w:r>
      <w:r w:rsidR="00DB39BD">
        <w:rPr>
          <w:sz w:val="24"/>
          <w:szCs w:val="24"/>
        </w:rPr>
        <w:t>tante presentados contra el Artí</w:t>
      </w:r>
      <w:r>
        <w:rPr>
          <w:sz w:val="24"/>
          <w:szCs w:val="24"/>
        </w:rPr>
        <w:t xml:space="preserve">culo 7.1 de la </w:t>
      </w:r>
      <w:r w:rsidR="00DB39BD">
        <w:rPr>
          <w:sz w:val="24"/>
          <w:szCs w:val="24"/>
        </w:rPr>
        <w:t>Sesión</w:t>
      </w:r>
      <w:r>
        <w:rPr>
          <w:sz w:val="24"/>
          <w:szCs w:val="24"/>
        </w:rPr>
        <w:t xml:space="preserve"> Extraordinaria 02-2013, por resultar improcedente, y no ostentar el recurrente </w:t>
      </w:r>
      <w:r w:rsidR="00DB39BD">
        <w:rPr>
          <w:sz w:val="24"/>
          <w:szCs w:val="24"/>
        </w:rPr>
        <w:t>Legitimación</w:t>
      </w:r>
      <w:r>
        <w:rPr>
          <w:sz w:val="24"/>
          <w:szCs w:val="24"/>
        </w:rPr>
        <w:t>. (</w:t>
      </w:r>
      <w:r w:rsidR="00DB39BD">
        <w:rPr>
          <w:sz w:val="24"/>
          <w:szCs w:val="24"/>
        </w:rPr>
        <w:t>Léanse</w:t>
      </w:r>
      <w:r>
        <w:rPr>
          <w:sz w:val="24"/>
          <w:szCs w:val="24"/>
        </w:rPr>
        <w:t xml:space="preserve"> folios del 6 al 8 del expediente administr</w:t>
      </w:r>
      <w:r>
        <w:rPr>
          <w:sz w:val="24"/>
          <w:szCs w:val="24"/>
        </w:rPr>
        <w:t>ativo TAT-150-14)</w:t>
      </w:r>
    </w:p>
    <w:p w:rsidR="00000000" w:rsidRDefault="000935A3">
      <w:pPr>
        <w:kinsoku w:val="0"/>
        <w:overflowPunct w:val="0"/>
        <w:autoSpaceDE/>
        <w:autoSpaceDN/>
        <w:adjustRightInd/>
        <w:spacing w:before="320" w:line="323" w:lineRule="exact"/>
        <w:ind w:left="72" w:right="144"/>
        <w:jc w:val="both"/>
        <w:textAlignment w:val="baseline"/>
        <w:rPr>
          <w:sz w:val="24"/>
          <w:szCs w:val="24"/>
        </w:rPr>
      </w:pPr>
      <w:r w:rsidRPr="00DB39BD">
        <w:rPr>
          <w:b/>
          <w:sz w:val="24"/>
          <w:szCs w:val="24"/>
        </w:rPr>
        <w:t>CUARTO:</w:t>
      </w:r>
      <w:r>
        <w:rPr>
          <w:sz w:val="24"/>
          <w:szCs w:val="24"/>
        </w:rPr>
        <w:t xml:space="preserve"> En el expediente administrativo TAT-150-14, a folio 37, consta copia certificada por la Secretaria de Ac</w:t>
      </w:r>
      <w:r w:rsidR="00DB39BD">
        <w:rPr>
          <w:sz w:val="24"/>
          <w:szCs w:val="24"/>
        </w:rPr>
        <w:t>tas del Consejo de Transporte Público, de la cará</w:t>
      </w:r>
      <w:r>
        <w:rPr>
          <w:sz w:val="24"/>
          <w:szCs w:val="24"/>
        </w:rPr>
        <w:t xml:space="preserve">tula de la oferta presentada por el recurrente, para participar en la </w:t>
      </w:r>
      <w:r w:rsidR="00DB39BD">
        <w:rPr>
          <w:sz w:val="24"/>
          <w:szCs w:val="24"/>
        </w:rPr>
        <w:t>Licitación</w:t>
      </w:r>
      <w:r>
        <w:rPr>
          <w:sz w:val="24"/>
          <w:szCs w:val="24"/>
        </w:rPr>
        <w:t xml:space="preserve"> </w:t>
      </w:r>
      <w:r w:rsidR="00DB39BD">
        <w:rPr>
          <w:sz w:val="24"/>
          <w:szCs w:val="24"/>
        </w:rPr>
        <w:t>Pública</w:t>
      </w:r>
      <w:r>
        <w:rPr>
          <w:sz w:val="24"/>
          <w:szCs w:val="24"/>
        </w:rPr>
        <w:t xml:space="preserve"> en la base de </w:t>
      </w:r>
      <w:r w:rsidR="00DB39BD">
        <w:rPr>
          <w:sz w:val="24"/>
          <w:szCs w:val="24"/>
        </w:rPr>
        <w:t>operación</w:t>
      </w:r>
      <w:r>
        <w:rPr>
          <w:sz w:val="24"/>
          <w:szCs w:val="24"/>
        </w:rPr>
        <w:t xml:space="preserve"> especial del Aeropuerto Juan </w:t>
      </w:r>
      <w:r w:rsidR="00DB39BD">
        <w:rPr>
          <w:sz w:val="24"/>
          <w:szCs w:val="24"/>
        </w:rPr>
        <w:t>Santamaría</w:t>
      </w:r>
      <w:r>
        <w:rPr>
          <w:sz w:val="24"/>
          <w:szCs w:val="24"/>
        </w:rPr>
        <w:t xml:space="preserve">, y en ella se encuentra que la fecha de </w:t>
      </w:r>
      <w:r w:rsidR="00DB39BD">
        <w:rPr>
          <w:sz w:val="24"/>
          <w:szCs w:val="24"/>
        </w:rPr>
        <w:t>presentación</w:t>
      </w:r>
      <w:r>
        <w:rPr>
          <w:sz w:val="24"/>
          <w:szCs w:val="24"/>
        </w:rPr>
        <w:t xml:space="preserve"> ante el Consejo de Transporte </w:t>
      </w:r>
      <w:r w:rsidR="00DB39BD">
        <w:rPr>
          <w:sz w:val="24"/>
          <w:szCs w:val="24"/>
        </w:rPr>
        <w:t>Público</w:t>
      </w:r>
      <w:r>
        <w:rPr>
          <w:sz w:val="24"/>
          <w:szCs w:val="24"/>
        </w:rPr>
        <w:t xml:space="preserve"> fue el 2 de julio de 2012.</w:t>
      </w:r>
    </w:p>
    <w:p w:rsidR="00000000" w:rsidRDefault="000935A3">
      <w:pPr>
        <w:kinsoku w:val="0"/>
        <w:overflowPunct w:val="0"/>
        <w:autoSpaceDE/>
        <w:autoSpaceDN/>
        <w:adjustRightInd/>
        <w:spacing w:before="316" w:line="323" w:lineRule="exact"/>
        <w:ind w:left="72" w:right="144"/>
        <w:jc w:val="both"/>
        <w:textAlignment w:val="baseline"/>
        <w:rPr>
          <w:sz w:val="24"/>
          <w:szCs w:val="24"/>
        </w:rPr>
      </w:pPr>
      <w:r w:rsidRPr="00DB39BD">
        <w:rPr>
          <w:b/>
          <w:sz w:val="24"/>
          <w:szCs w:val="24"/>
        </w:rPr>
        <w:t>QUINTO:</w:t>
      </w:r>
      <w:r>
        <w:rPr>
          <w:sz w:val="24"/>
          <w:szCs w:val="24"/>
        </w:rPr>
        <w:t xml:space="preserve"> El Consejo de Transporte </w:t>
      </w:r>
      <w:r w:rsidR="00DB39BD">
        <w:rPr>
          <w:sz w:val="24"/>
          <w:szCs w:val="24"/>
        </w:rPr>
        <w:t>Público</w:t>
      </w:r>
      <w:r>
        <w:rPr>
          <w:sz w:val="24"/>
          <w:szCs w:val="24"/>
        </w:rPr>
        <w:t xml:space="preserve"> </w:t>
      </w:r>
      <w:r w:rsidR="00DB39BD">
        <w:rPr>
          <w:sz w:val="24"/>
          <w:szCs w:val="24"/>
        </w:rPr>
        <w:t>remitió</w:t>
      </w:r>
      <w:r>
        <w:rPr>
          <w:sz w:val="24"/>
          <w:szCs w:val="24"/>
        </w:rPr>
        <w:t xml:space="preserve"> a este Tribun</w:t>
      </w:r>
      <w:r>
        <w:rPr>
          <w:sz w:val="24"/>
          <w:szCs w:val="24"/>
        </w:rPr>
        <w:t xml:space="preserve">al el informe de la </w:t>
      </w:r>
      <w:r w:rsidR="00DB39BD">
        <w:rPr>
          <w:sz w:val="24"/>
          <w:szCs w:val="24"/>
        </w:rPr>
        <w:t>Dirección</w:t>
      </w:r>
      <w:r>
        <w:rPr>
          <w:sz w:val="24"/>
          <w:szCs w:val="24"/>
        </w:rPr>
        <w:t xml:space="preserve"> </w:t>
      </w:r>
      <w:r w:rsidR="00DB39BD">
        <w:rPr>
          <w:sz w:val="24"/>
          <w:szCs w:val="24"/>
        </w:rPr>
        <w:t>Jurídica</w:t>
      </w:r>
      <w:r>
        <w:rPr>
          <w:sz w:val="24"/>
          <w:szCs w:val="24"/>
        </w:rPr>
        <w:t xml:space="preserve"> DAJ-2014003519 de 22 de setiembre de 2014, del cual consta copia en el expediente administrativo del caso en estudio, en el que se hace un detalle </w:t>
      </w:r>
      <w:r w:rsidR="00DB39BD">
        <w:rPr>
          <w:sz w:val="24"/>
          <w:szCs w:val="24"/>
        </w:rPr>
        <w:t>cronológico de t</w:t>
      </w:r>
      <w:r>
        <w:rPr>
          <w:sz w:val="24"/>
          <w:szCs w:val="24"/>
        </w:rPr>
        <w:t xml:space="preserve">odas las incidencias sufridas por la </w:t>
      </w:r>
      <w:r w:rsidR="00DB39BD">
        <w:rPr>
          <w:sz w:val="24"/>
          <w:szCs w:val="24"/>
        </w:rPr>
        <w:t>Licitación</w:t>
      </w:r>
      <w:r>
        <w:rPr>
          <w:sz w:val="24"/>
          <w:szCs w:val="24"/>
        </w:rPr>
        <w:t xml:space="preserve"> de la </w:t>
      </w:r>
      <w:r>
        <w:rPr>
          <w:sz w:val="24"/>
          <w:szCs w:val="24"/>
        </w:rPr>
        <w:t xml:space="preserve">base especial del Aeropuerto Internacional Juan </w:t>
      </w:r>
      <w:r w:rsidR="00DB39BD">
        <w:rPr>
          <w:sz w:val="24"/>
          <w:szCs w:val="24"/>
        </w:rPr>
        <w:t>Santamaría</w:t>
      </w:r>
      <w:r>
        <w:rPr>
          <w:sz w:val="24"/>
          <w:szCs w:val="24"/>
        </w:rPr>
        <w:t xml:space="preserve">, dado las </w:t>
      </w:r>
      <w:r w:rsidR="00DB39BD">
        <w:rPr>
          <w:sz w:val="24"/>
          <w:szCs w:val="24"/>
        </w:rPr>
        <w:t>múltiples</w:t>
      </w:r>
      <w:r>
        <w:rPr>
          <w:sz w:val="24"/>
          <w:szCs w:val="24"/>
        </w:rPr>
        <w:t xml:space="preserve"> suspensiones sufridas en dicho procedimiento y de lo cual el Consejo de Transporte </w:t>
      </w:r>
      <w:r w:rsidR="00DB39BD">
        <w:rPr>
          <w:sz w:val="24"/>
          <w:szCs w:val="24"/>
        </w:rPr>
        <w:t>Público es el órgano</w:t>
      </w:r>
      <w:r>
        <w:rPr>
          <w:sz w:val="24"/>
          <w:szCs w:val="24"/>
        </w:rPr>
        <w:t xml:space="preserve"> que tiene documentado tales hechos. Del informe rendido el Consejo de Tra</w:t>
      </w:r>
      <w:r>
        <w:rPr>
          <w:sz w:val="24"/>
          <w:szCs w:val="24"/>
        </w:rPr>
        <w:t xml:space="preserve">nsporte </w:t>
      </w:r>
      <w:r w:rsidR="00DB39BD">
        <w:rPr>
          <w:sz w:val="24"/>
          <w:szCs w:val="24"/>
        </w:rPr>
        <w:t>Público, señ</w:t>
      </w:r>
      <w:r>
        <w:rPr>
          <w:sz w:val="24"/>
          <w:szCs w:val="24"/>
        </w:rPr>
        <w:t>ala</w:t>
      </w:r>
    </w:p>
    <w:p w:rsidR="00000000" w:rsidRDefault="000935A3">
      <w:pPr>
        <w:kinsoku w:val="0"/>
        <w:overflowPunct w:val="0"/>
        <w:autoSpaceDE/>
        <w:autoSpaceDN/>
        <w:adjustRightInd/>
        <w:spacing w:before="16" w:line="198" w:lineRule="exact"/>
        <w:ind w:left="72" w:right="144"/>
        <w:jc w:val="right"/>
        <w:textAlignment w:val="baseline"/>
        <w:rPr>
          <w:sz w:val="17"/>
          <w:szCs w:val="17"/>
        </w:rPr>
      </w:pPr>
    </w:p>
    <w:p w:rsidR="00000000" w:rsidRDefault="000935A3">
      <w:pPr>
        <w:widowControl/>
        <w:rPr>
          <w:sz w:val="24"/>
          <w:szCs w:val="24"/>
        </w:rPr>
        <w:sectPr w:rsidR="00000000">
          <w:pgSz w:w="12120" w:h="15840"/>
          <w:pgMar w:top="1480" w:right="1497" w:bottom="324" w:left="1483" w:header="720" w:footer="720" w:gutter="0"/>
          <w:cols w:space="720"/>
          <w:noEndnote/>
        </w:sectPr>
      </w:pPr>
    </w:p>
    <w:p w:rsidR="00000000" w:rsidRDefault="000935A3">
      <w:pPr>
        <w:kinsoku w:val="0"/>
        <w:overflowPunct w:val="0"/>
        <w:autoSpaceDE/>
        <w:autoSpaceDN/>
        <w:adjustRightInd/>
        <w:spacing w:before="7" w:line="322" w:lineRule="exact"/>
        <w:ind w:left="144" w:right="72"/>
        <w:jc w:val="both"/>
        <w:textAlignment w:val="baseline"/>
        <w:rPr>
          <w:sz w:val="24"/>
          <w:szCs w:val="24"/>
        </w:rPr>
      </w:pPr>
      <w:proofErr w:type="gramStart"/>
      <w:r>
        <w:rPr>
          <w:sz w:val="24"/>
          <w:szCs w:val="24"/>
        </w:rPr>
        <w:t>con</w:t>
      </w:r>
      <w:proofErr w:type="gramEnd"/>
      <w:r>
        <w:rPr>
          <w:sz w:val="24"/>
          <w:szCs w:val="24"/>
        </w:rPr>
        <w:t xml:space="preserve"> </w:t>
      </w:r>
      <w:r w:rsidR="00DB39BD">
        <w:rPr>
          <w:sz w:val="24"/>
          <w:szCs w:val="24"/>
        </w:rPr>
        <w:t>meridiana</w:t>
      </w:r>
      <w:r>
        <w:rPr>
          <w:sz w:val="24"/>
          <w:szCs w:val="24"/>
        </w:rPr>
        <w:t xml:space="preserve"> claridad que el plazo de </w:t>
      </w:r>
      <w:r w:rsidR="00DB39BD">
        <w:rPr>
          <w:sz w:val="24"/>
          <w:szCs w:val="24"/>
        </w:rPr>
        <w:t>recepción de ofertas concluyó</w:t>
      </w:r>
      <w:r>
        <w:rPr>
          <w:sz w:val="24"/>
          <w:szCs w:val="24"/>
        </w:rPr>
        <w:t xml:space="preserve"> el 29 de junio de 2012, dado que se </w:t>
      </w:r>
      <w:r w:rsidR="00DB39BD">
        <w:rPr>
          <w:sz w:val="24"/>
          <w:szCs w:val="24"/>
        </w:rPr>
        <w:t>amplió</w:t>
      </w:r>
      <w:r>
        <w:rPr>
          <w:sz w:val="24"/>
          <w:szCs w:val="24"/>
        </w:rPr>
        <w:t xml:space="preserve"> la </w:t>
      </w:r>
      <w:r w:rsidR="00DB39BD">
        <w:rPr>
          <w:sz w:val="24"/>
          <w:szCs w:val="24"/>
        </w:rPr>
        <w:t>recepción</w:t>
      </w:r>
      <w:r>
        <w:rPr>
          <w:sz w:val="24"/>
          <w:szCs w:val="24"/>
        </w:rPr>
        <w:t xml:space="preserve"> de ofertas por dos </w:t>
      </w:r>
      <w:r w:rsidR="00DB39BD">
        <w:rPr>
          <w:sz w:val="24"/>
          <w:szCs w:val="24"/>
        </w:rPr>
        <w:t>días</w:t>
      </w:r>
      <w:r>
        <w:rPr>
          <w:sz w:val="24"/>
          <w:szCs w:val="24"/>
        </w:rPr>
        <w:t xml:space="preserve">, </w:t>
      </w:r>
      <w:r w:rsidR="00DB39BD">
        <w:rPr>
          <w:sz w:val="24"/>
          <w:szCs w:val="24"/>
        </w:rPr>
        <w:t>según</w:t>
      </w:r>
      <w:r>
        <w:rPr>
          <w:sz w:val="24"/>
          <w:szCs w:val="24"/>
        </w:rPr>
        <w:t xml:space="preserve"> </w:t>
      </w:r>
      <w:r w:rsidR="00DB39BD">
        <w:rPr>
          <w:sz w:val="24"/>
          <w:szCs w:val="24"/>
        </w:rPr>
        <w:t>publicación</w:t>
      </w:r>
      <w:r>
        <w:rPr>
          <w:sz w:val="24"/>
          <w:szCs w:val="24"/>
        </w:rPr>
        <w:t xml:space="preserve"> en las Gacetas N°</w:t>
      </w:r>
      <w:r>
        <w:rPr>
          <w:sz w:val="24"/>
          <w:szCs w:val="24"/>
        </w:rPr>
        <w:t xml:space="preserve"> 123 y N° 124, de fechas 26 y 27 de junio de 2012, respectivamente. (</w:t>
      </w:r>
      <w:r w:rsidR="00DB39BD">
        <w:rPr>
          <w:sz w:val="24"/>
          <w:szCs w:val="24"/>
        </w:rPr>
        <w:t>Léanse</w:t>
      </w:r>
      <w:r>
        <w:rPr>
          <w:sz w:val="24"/>
          <w:szCs w:val="24"/>
        </w:rPr>
        <w:t xml:space="preserve"> folios 59 al 68 del expediente administrativo TAT-1 50-14)</w:t>
      </w:r>
    </w:p>
    <w:p w:rsidR="00000000" w:rsidRDefault="000935A3">
      <w:pPr>
        <w:kinsoku w:val="0"/>
        <w:overflowPunct w:val="0"/>
        <w:autoSpaceDE/>
        <w:autoSpaceDN/>
        <w:adjustRightInd/>
        <w:spacing w:before="302" w:line="321" w:lineRule="exact"/>
        <w:ind w:left="144" w:right="72"/>
        <w:jc w:val="both"/>
        <w:textAlignment w:val="baseline"/>
        <w:rPr>
          <w:b/>
          <w:bCs/>
          <w:sz w:val="24"/>
          <w:szCs w:val="24"/>
          <w:u w:val="single"/>
        </w:rPr>
      </w:pPr>
      <w:r>
        <w:rPr>
          <w:b/>
          <w:bCs/>
          <w:sz w:val="24"/>
          <w:szCs w:val="24"/>
        </w:rPr>
        <w:t xml:space="preserve">SEXTO: </w:t>
      </w:r>
      <w:r>
        <w:rPr>
          <w:sz w:val="24"/>
          <w:szCs w:val="24"/>
        </w:rPr>
        <w:t xml:space="preserve">De </w:t>
      </w:r>
      <w:r w:rsidR="00DB39BD">
        <w:rPr>
          <w:sz w:val="24"/>
          <w:szCs w:val="24"/>
        </w:rPr>
        <w:t xml:space="preserve">conformidad con lo certificado por el Consejo de Transporte Público se tiene que: </w:t>
      </w:r>
      <w:r w:rsidR="00DB39BD">
        <w:rPr>
          <w:b/>
          <w:bCs/>
          <w:sz w:val="24"/>
          <w:szCs w:val="24"/>
        </w:rPr>
        <w:t xml:space="preserve">1) </w:t>
      </w:r>
      <w:r w:rsidR="00DB39BD">
        <w:rPr>
          <w:sz w:val="24"/>
          <w:szCs w:val="24"/>
        </w:rPr>
        <w:t xml:space="preserve">El </w:t>
      </w:r>
      <w:r w:rsidR="00DB39BD">
        <w:rPr>
          <w:b/>
          <w:bCs/>
          <w:sz w:val="24"/>
          <w:szCs w:val="24"/>
        </w:rPr>
        <w:t xml:space="preserve">Decreto Ejecutivo 35847-MOPT del 11 de febrero del 2010 </w:t>
      </w:r>
      <w:r w:rsidR="00DB39BD">
        <w:rPr>
          <w:sz w:val="24"/>
          <w:szCs w:val="24"/>
        </w:rPr>
        <w:t xml:space="preserve">"Reglamento </w:t>
      </w:r>
      <w:r w:rsidR="00DB39BD">
        <w:rPr>
          <w:i/>
          <w:iCs/>
          <w:sz w:val="24"/>
          <w:szCs w:val="24"/>
        </w:rPr>
        <w:t xml:space="preserve">de </w:t>
      </w:r>
      <w:r w:rsidR="00DB39BD">
        <w:rPr>
          <w:sz w:val="24"/>
          <w:szCs w:val="24"/>
        </w:rPr>
        <w:t xml:space="preserve">Bases Especiales para el Servicio de Transporte Remunerado de personas en la Modalidad Taxi", se publicó en el Diario Oficial </w:t>
      </w:r>
      <w:r w:rsidR="00DB39BD">
        <w:rPr>
          <w:b/>
          <w:bCs/>
          <w:sz w:val="24"/>
          <w:szCs w:val="24"/>
        </w:rPr>
        <w:t xml:space="preserve">La Gaceta N° 65 de 6 de abril de 2010. 2) </w:t>
      </w:r>
      <w:r w:rsidR="00DB39BD">
        <w:rPr>
          <w:sz w:val="24"/>
          <w:szCs w:val="24"/>
        </w:rPr>
        <w:t xml:space="preserve">El </w:t>
      </w:r>
      <w:r w:rsidR="00DB39BD">
        <w:rPr>
          <w:b/>
          <w:bCs/>
          <w:sz w:val="24"/>
          <w:szCs w:val="24"/>
        </w:rPr>
        <w:t xml:space="preserve">Decreto Ejecutivo 35985-MOPT </w:t>
      </w:r>
      <w:r w:rsidR="00DB39BD">
        <w:rPr>
          <w:sz w:val="24"/>
          <w:szCs w:val="24"/>
        </w:rPr>
        <w:t xml:space="preserve">"Reglamento del Primer Procedimiento Especial Abreviado </w:t>
      </w:r>
      <w:r w:rsidR="00DB39BD">
        <w:rPr>
          <w:i/>
          <w:iCs/>
          <w:sz w:val="24"/>
          <w:szCs w:val="24"/>
        </w:rPr>
        <w:t xml:space="preserve">de </w:t>
      </w:r>
      <w:r w:rsidR="00DB39BD">
        <w:rPr>
          <w:sz w:val="24"/>
          <w:szCs w:val="24"/>
        </w:rPr>
        <w:t xml:space="preserve">Taxis, de la base de operación del Aeropuerto Internacional Juan Santamaría", se publicó </w:t>
      </w:r>
      <w:r w:rsidR="00DB39BD" w:rsidRPr="00EE6ACA">
        <w:rPr>
          <w:bCs/>
          <w:sz w:val="24"/>
          <w:szCs w:val="24"/>
        </w:rPr>
        <w:t>en el</w:t>
      </w:r>
      <w:r w:rsidR="00DB39BD">
        <w:rPr>
          <w:b/>
          <w:bCs/>
          <w:sz w:val="24"/>
          <w:szCs w:val="24"/>
        </w:rPr>
        <w:t xml:space="preserve"> </w:t>
      </w:r>
      <w:r w:rsidR="00DB39BD">
        <w:rPr>
          <w:sz w:val="24"/>
          <w:szCs w:val="24"/>
        </w:rPr>
        <w:t xml:space="preserve">Diario Oficial </w:t>
      </w:r>
      <w:r w:rsidR="00DB39BD">
        <w:rPr>
          <w:b/>
          <w:bCs/>
          <w:sz w:val="24"/>
          <w:szCs w:val="24"/>
        </w:rPr>
        <w:t xml:space="preserve">La Gaceta N° 98 del 21 de mayo de 2010. 3) </w:t>
      </w:r>
      <w:r w:rsidR="00DB39BD">
        <w:rPr>
          <w:sz w:val="24"/>
          <w:szCs w:val="24"/>
        </w:rPr>
        <w:t xml:space="preserve">La Junta Directiva del Consejo de Transporte Público, en el Artículo 5.1 de la Sesión Ordinaria 68-2011 del 21 de setiembre de 2011, acordó la convocatoria para la </w:t>
      </w:r>
      <w:r w:rsidR="00DB39BD" w:rsidRPr="00EE6ACA">
        <w:rPr>
          <w:b/>
          <w:i/>
          <w:iCs/>
          <w:sz w:val="24"/>
          <w:szCs w:val="24"/>
          <w:u w:val="single"/>
        </w:rPr>
        <w:t>recepción de ofertas del procedimiento de licitación</w:t>
      </w:r>
      <w:r w:rsidR="00DB39BD">
        <w:rPr>
          <w:sz w:val="24"/>
          <w:szCs w:val="24"/>
        </w:rPr>
        <w:t xml:space="preserve"> del Aeropuerto Internacional Juan Santamaría, el que </w:t>
      </w:r>
      <w:r w:rsidR="00DB39BD" w:rsidRPr="00EE6ACA">
        <w:rPr>
          <w:b/>
          <w:i/>
          <w:iCs/>
          <w:sz w:val="24"/>
          <w:szCs w:val="24"/>
          <w:u w:val="single"/>
        </w:rPr>
        <w:t>dió inicio el 28 de octubre de 2011</w:t>
      </w:r>
      <w:r w:rsidR="00DB39BD">
        <w:rPr>
          <w:i/>
          <w:iCs/>
          <w:sz w:val="24"/>
          <w:szCs w:val="24"/>
          <w:u w:val="single"/>
        </w:rPr>
        <w:t>;</w:t>
      </w:r>
      <w:r w:rsidR="00DB39BD">
        <w:rPr>
          <w:sz w:val="24"/>
          <w:szCs w:val="24"/>
        </w:rPr>
        <w:t xml:space="preserve"> la invitación a participar se publicó en el Diario Oficial </w:t>
      </w:r>
      <w:r w:rsidR="00DB39BD">
        <w:rPr>
          <w:b/>
          <w:bCs/>
          <w:sz w:val="24"/>
          <w:szCs w:val="24"/>
        </w:rPr>
        <w:t xml:space="preserve">La Gaceta N° 205 del 26 de octubre de 2011. 4) </w:t>
      </w:r>
      <w:r w:rsidR="00DB39BD">
        <w:rPr>
          <w:sz w:val="24"/>
          <w:szCs w:val="24"/>
        </w:rPr>
        <w:t xml:space="preserve">El Artículo 5.1 de la Sesión Ordinaria 68-2011, fue impugnado y el Consejo de Transporte Público rechazó el recurso y lo elevó al Ministro de Obras Públicas y Transportes y este emite el oficio DMOPT-7887-11 del MOPT, en el cual indica al Consejo que considera conveniente incorporar algunas modificaciones al Decreto Ejecutivo 35985-MOPT y se solicita la suspensión de plazos de recepción de ofertas. </w:t>
      </w:r>
      <w:r w:rsidR="00DB39BD">
        <w:rPr>
          <w:b/>
          <w:bCs/>
          <w:sz w:val="24"/>
          <w:szCs w:val="24"/>
        </w:rPr>
        <w:t xml:space="preserve">5) </w:t>
      </w:r>
      <w:r w:rsidR="00DB39BD">
        <w:rPr>
          <w:sz w:val="24"/>
          <w:szCs w:val="24"/>
        </w:rPr>
        <w:t xml:space="preserve">La Junta Directiva del Consejo de Transporte Público, en el Artículo 2.1 de la Sesión Ordinaria 86-2011 del 23 de noviembre de 2011, conoce el oficio DMOPT-7887-11 del MOPT, emitido por el Ministro de Obras Públicas y Transportes, y acuerda </w:t>
      </w:r>
      <w:r w:rsidR="00DB39BD" w:rsidRPr="00EE6ACA">
        <w:rPr>
          <w:b/>
          <w:i/>
          <w:iCs/>
          <w:sz w:val="24"/>
          <w:szCs w:val="24"/>
          <w:u w:val="single"/>
        </w:rPr>
        <w:t xml:space="preserve">suspender la recepción de </w:t>
      </w:r>
      <w:r w:rsidR="00DB39BD">
        <w:rPr>
          <w:b/>
          <w:i/>
          <w:iCs/>
          <w:sz w:val="24"/>
          <w:szCs w:val="24"/>
          <w:u w:val="single"/>
        </w:rPr>
        <w:t>O</w:t>
      </w:r>
      <w:r w:rsidR="00DB39BD" w:rsidRPr="00EE6ACA">
        <w:rPr>
          <w:b/>
          <w:i/>
          <w:iCs/>
          <w:sz w:val="24"/>
          <w:szCs w:val="24"/>
          <w:u w:val="single"/>
        </w:rPr>
        <w:t>fer</w:t>
      </w:r>
      <w:r w:rsidR="00DB39BD">
        <w:rPr>
          <w:b/>
          <w:i/>
          <w:iCs/>
          <w:sz w:val="24"/>
          <w:szCs w:val="24"/>
          <w:u w:val="single"/>
        </w:rPr>
        <w:t>t</w:t>
      </w:r>
      <w:r w:rsidR="00DB39BD" w:rsidRPr="00EE6ACA">
        <w:rPr>
          <w:b/>
          <w:i/>
          <w:iCs/>
          <w:sz w:val="24"/>
          <w:szCs w:val="24"/>
          <w:u w:val="single"/>
        </w:rPr>
        <w:t>as y comunicarlo así mediante el periódico la Extra el 25 de noviembre de 2011</w:t>
      </w:r>
      <w:r w:rsidR="00DB39BD">
        <w:rPr>
          <w:i/>
          <w:iCs/>
          <w:sz w:val="24"/>
          <w:szCs w:val="24"/>
          <w:u w:val="single"/>
        </w:rPr>
        <w:t>.</w:t>
      </w:r>
      <w:r w:rsidR="00DB39BD">
        <w:rPr>
          <w:b/>
          <w:bCs/>
          <w:sz w:val="24"/>
          <w:szCs w:val="24"/>
        </w:rPr>
        <w:t xml:space="preserve"> 6) </w:t>
      </w:r>
      <w:r w:rsidR="00DB39BD">
        <w:rPr>
          <w:sz w:val="24"/>
          <w:szCs w:val="24"/>
        </w:rPr>
        <w:t xml:space="preserve">Ante el Tribunal Contencioso Administrativo, se presenta documento para que se suspenda la ejecución del Artículo 2.1 de la Sesión Ordinaria 86-2011, y el Tribunal Contencioso Administrativo y Civil de Hacienda, dicta la Resolución 018-2012 del 27 de enero de 2012, en la cual anula el acuerdo referido y ordena al Consejo tomar las medidas requeridas para que se complete el plazo faltante para la recepción de las ofertas. </w:t>
      </w:r>
      <w:r w:rsidR="00DB39BD">
        <w:rPr>
          <w:i/>
          <w:iCs/>
          <w:sz w:val="24"/>
          <w:szCs w:val="24"/>
        </w:rPr>
        <w:t xml:space="preserve">7) </w:t>
      </w:r>
      <w:r w:rsidR="00DB39BD">
        <w:rPr>
          <w:sz w:val="24"/>
          <w:szCs w:val="24"/>
        </w:rPr>
        <w:t xml:space="preserve">El </w:t>
      </w:r>
      <w:r w:rsidR="00DB39BD">
        <w:rPr>
          <w:b/>
          <w:bCs/>
          <w:sz w:val="24"/>
          <w:szCs w:val="24"/>
        </w:rPr>
        <w:t xml:space="preserve">3 de febrero de 2012, </w:t>
      </w:r>
      <w:r w:rsidR="00DB39BD">
        <w:rPr>
          <w:sz w:val="24"/>
          <w:szCs w:val="24"/>
        </w:rPr>
        <w:t xml:space="preserve">se publica en el Alcance N° 18 al Diario Oficial La Gaceta </w:t>
      </w:r>
      <w:r w:rsidR="00DB39BD">
        <w:rPr>
          <w:b/>
          <w:bCs/>
          <w:sz w:val="24"/>
          <w:szCs w:val="24"/>
        </w:rPr>
        <w:t xml:space="preserve">N° </w:t>
      </w:r>
      <w:r w:rsidR="00DB39BD">
        <w:rPr>
          <w:sz w:val="24"/>
          <w:szCs w:val="24"/>
        </w:rPr>
        <w:t xml:space="preserve">25, el Decreto Ejecutivo </w:t>
      </w:r>
      <w:r w:rsidR="00DB39BD">
        <w:rPr>
          <w:b/>
          <w:bCs/>
          <w:sz w:val="24"/>
          <w:szCs w:val="24"/>
        </w:rPr>
        <w:t xml:space="preserve">N° </w:t>
      </w:r>
      <w:r w:rsidR="00DB39BD">
        <w:rPr>
          <w:sz w:val="24"/>
          <w:szCs w:val="24"/>
        </w:rPr>
        <w:t xml:space="preserve">36965-MOPT, el cual realiza modificaciones a los Decretos Ejecutivos N° 35847-MOPT </w:t>
      </w:r>
      <w:r w:rsidR="00DB39BD">
        <w:rPr>
          <w:i/>
          <w:iCs/>
          <w:sz w:val="24"/>
          <w:szCs w:val="24"/>
        </w:rPr>
        <w:t xml:space="preserve">y </w:t>
      </w:r>
      <w:r w:rsidR="00DB39BD">
        <w:rPr>
          <w:sz w:val="24"/>
          <w:szCs w:val="24"/>
        </w:rPr>
        <w:t xml:space="preserve">N° 35985-MOPT, arriba indicados. </w:t>
      </w:r>
      <w:r w:rsidR="00DB39BD">
        <w:rPr>
          <w:b/>
          <w:bCs/>
          <w:sz w:val="24"/>
          <w:szCs w:val="24"/>
        </w:rPr>
        <w:t xml:space="preserve">8) </w:t>
      </w:r>
      <w:r w:rsidR="00DB39BD">
        <w:rPr>
          <w:sz w:val="24"/>
          <w:szCs w:val="24"/>
        </w:rPr>
        <w:t xml:space="preserve">En el Artículo 1.3 de la Sesión Ordinaria 09-2012 del </w:t>
      </w:r>
      <w:r w:rsidR="00DB39BD">
        <w:rPr>
          <w:i/>
          <w:iCs/>
          <w:sz w:val="24"/>
          <w:szCs w:val="24"/>
        </w:rPr>
        <w:t xml:space="preserve">7 </w:t>
      </w:r>
      <w:r w:rsidR="00DB39BD">
        <w:rPr>
          <w:sz w:val="24"/>
          <w:szCs w:val="24"/>
        </w:rPr>
        <w:t xml:space="preserve">de marzo del 2012, la Junta Directiva del Consejo de Transporte Público </w:t>
      </w:r>
      <w:r w:rsidR="00DB39BD" w:rsidRPr="00EE6ACA">
        <w:rPr>
          <w:b/>
          <w:i/>
          <w:iCs/>
          <w:sz w:val="24"/>
          <w:szCs w:val="24"/>
          <w:u w:val="single"/>
        </w:rPr>
        <w:t>acuerda otorgar el plazo faltante para  la recepción de ofertas</w:t>
      </w:r>
      <w:r w:rsidR="00DB39BD">
        <w:rPr>
          <w:i/>
          <w:iCs/>
          <w:sz w:val="24"/>
          <w:szCs w:val="24"/>
          <w:u w:val="single"/>
        </w:rPr>
        <w:t>;</w:t>
      </w:r>
      <w:r w:rsidR="00DB39BD">
        <w:rPr>
          <w:sz w:val="24"/>
          <w:szCs w:val="24"/>
        </w:rPr>
        <w:t xml:space="preserve"> acuerdo que fue publicado en el </w:t>
      </w:r>
      <w:r w:rsidR="00DB39BD">
        <w:rPr>
          <w:b/>
          <w:bCs/>
          <w:sz w:val="24"/>
          <w:szCs w:val="24"/>
        </w:rPr>
        <w:t xml:space="preserve">Diario Oficial La Gacetas N° 63 del 28 de marzo de 2012 </w:t>
      </w:r>
      <w:r w:rsidR="00DB39BD">
        <w:rPr>
          <w:i/>
          <w:iCs/>
          <w:sz w:val="24"/>
          <w:szCs w:val="24"/>
        </w:rPr>
        <w:t xml:space="preserve">y </w:t>
      </w:r>
      <w:r w:rsidR="00DB39BD">
        <w:rPr>
          <w:sz w:val="24"/>
          <w:szCs w:val="24"/>
        </w:rPr>
        <w:t xml:space="preserve">en el </w:t>
      </w:r>
      <w:r w:rsidR="00DB39BD">
        <w:rPr>
          <w:b/>
          <w:bCs/>
          <w:sz w:val="24"/>
          <w:szCs w:val="24"/>
        </w:rPr>
        <w:t>Diario Oficial La Gaceta N° 64 del 29 de marzo de 2012</w:t>
      </w:r>
      <w:r w:rsidR="00DB39BD">
        <w:rPr>
          <w:b/>
          <w:bCs/>
          <w:spacing w:val="2"/>
          <w:sz w:val="24"/>
          <w:szCs w:val="24"/>
        </w:rPr>
        <w:t xml:space="preserve">, </w:t>
      </w:r>
      <w:r w:rsidR="00DB39BD">
        <w:rPr>
          <w:spacing w:val="2"/>
          <w:sz w:val="24"/>
          <w:szCs w:val="24"/>
        </w:rPr>
        <w:t xml:space="preserve">resultando que el plazo era de tres (3) días hábiles a partir del día hábil siguiente de la última publicación. </w:t>
      </w:r>
      <w:r w:rsidR="00DB39BD">
        <w:rPr>
          <w:b/>
          <w:bCs/>
          <w:spacing w:val="2"/>
          <w:sz w:val="24"/>
          <w:szCs w:val="24"/>
        </w:rPr>
        <w:t xml:space="preserve">9) </w:t>
      </w:r>
      <w:r w:rsidR="00DB39BD">
        <w:rPr>
          <w:spacing w:val="2"/>
          <w:sz w:val="24"/>
          <w:szCs w:val="24"/>
        </w:rPr>
        <w:t xml:space="preserve">El </w:t>
      </w:r>
      <w:r w:rsidR="00DB39BD">
        <w:rPr>
          <w:b/>
          <w:bCs/>
          <w:spacing w:val="2"/>
          <w:sz w:val="24"/>
          <w:szCs w:val="24"/>
        </w:rPr>
        <w:t xml:space="preserve">9 de abril del 2012 </w:t>
      </w:r>
      <w:r w:rsidR="00DB39BD">
        <w:rPr>
          <w:spacing w:val="2"/>
          <w:sz w:val="24"/>
          <w:szCs w:val="24"/>
        </w:rPr>
        <w:t xml:space="preserve">se notificó la resolución de las siete horas veintinueve minutos del 3 de abril de 2012 </w:t>
      </w:r>
      <w:r>
        <w:rPr>
          <w:sz w:val="24"/>
          <w:szCs w:val="24"/>
        </w:rPr>
        <w:t xml:space="preserve">de la </w:t>
      </w:r>
      <w:r w:rsidRPr="00DB39BD">
        <w:rPr>
          <w:b/>
          <w:i/>
          <w:iCs/>
          <w:sz w:val="24"/>
          <w:szCs w:val="24"/>
          <w:u w:val="single"/>
        </w:rPr>
        <w:t>Sala</w:t>
      </w:r>
      <w:r>
        <w:rPr>
          <w:i/>
          <w:iCs/>
          <w:sz w:val="24"/>
          <w:szCs w:val="24"/>
          <w:u w:val="single"/>
        </w:rPr>
        <w:t xml:space="preserve"> </w:t>
      </w:r>
      <w:r>
        <w:rPr>
          <w:b/>
          <w:bCs/>
          <w:sz w:val="24"/>
          <w:szCs w:val="24"/>
          <w:u w:val="single"/>
        </w:rPr>
        <w:t>Constitucional en la que acoge</w:t>
      </w:r>
    </w:p>
    <w:p w:rsidR="00000000" w:rsidRDefault="000935A3">
      <w:pPr>
        <w:kinsoku w:val="0"/>
        <w:overflowPunct w:val="0"/>
        <w:autoSpaceDE/>
        <w:autoSpaceDN/>
        <w:adjustRightInd/>
        <w:spacing w:before="241" w:line="187" w:lineRule="exact"/>
        <w:ind w:right="72"/>
        <w:jc w:val="right"/>
        <w:textAlignment w:val="baseline"/>
        <w:rPr>
          <w:rFonts w:ascii="Tahoma" w:hAnsi="Tahoma" w:cs="Tahoma"/>
          <w:sz w:val="15"/>
          <w:szCs w:val="15"/>
        </w:rPr>
      </w:pPr>
    </w:p>
    <w:p w:rsidR="00000000" w:rsidRDefault="000935A3">
      <w:pPr>
        <w:kinsoku w:val="0"/>
        <w:overflowPunct w:val="0"/>
        <w:autoSpaceDE/>
        <w:autoSpaceDN/>
        <w:adjustRightInd/>
        <w:spacing w:before="27" w:line="187" w:lineRule="exact"/>
        <w:ind w:right="72"/>
        <w:jc w:val="right"/>
        <w:textAlignment w:val="baseline"/>
        <w:rPr>
          <w:rFonts w:ascii="Tahoma" w:hAnsi="Tahoma" w:cs="Tahoma"/>
          <w:spacing w:val="10"/>
          <w:sz w:val="15"/>
          <w:szCs w:val="15"/>
        </w:rPr>
      </w:pPr>
    </w:p>
    <w:p w:rsidR="00000000" w:rsidRDefault="000935A3">
      <w:pPr>
        <w:widowControl/>
        <w:rPr>
          <w:sz w:val="24"/>
          <w:szCs w:val="24"/>
        </w:rPr>
        <w:sectPr w:rsidR="00000000">
          <w:pgSz w:w="12120" w:h="15840"/>
          <w:pgMar w:top="1400" w:right="1394" w:bottom="524" w:left="1586" w:header="720" w:footer="720" w:gutter="0"/>
          <w:cols w:space="720"/>
          <w:noEndnote/>
        </w:sectPr>
      </w:pPr>
    </w:p>
    <w:p w:rsidR="00000000" w:rsidRDefault="000935A3">
      <w:pPr>
        <w:kinsoku w:val="0"/>
        <w:overflowPunct w:val="0"/>
        <w:autoSpaceDE/>
        <w:autoSpaceDN/>
        <w:adjustRightInd/>
        <w:spacing w:line="318" w:lineRule="exact"/>
        <w:ind w:left="72" w:right="144"/>
        <w:jc w:val="both"/>
        <w:textAlignment w:val="baseline"/>
        <w:rPr>
          <w:i/>
          <w:iCs/>
          <w:spacing w:val="4"/>
          <w:sz w:val="23"/>
          <w:szCs w:val="23"/>
          <w:u w:val="single"/>
        </w:rPr>
      </w:pPr>
      <w:r>
        <w:rPr>
          <w:b/>
          <w:bCs/>
          <w:spacing w:val="4"/>
          <w:sz w:val="23"/>
          <w:szCs w:val="23"/>
          <w:u w:val="single"/>
        </w:rPr>
        <w:t xml:space="preserve">recurso de Amparo y ordena la </w:t>
      </w:r>
      <w:r w:rsidR="00DB39BD">
        <w:rPr>
          <w:b/>
          <w:bCs/>
          <w:spacing w:val="4"/>
          <w:sz w:val="23"/>
          <w:szCs w:val="23"/>
          <w:u w:val="single"/>
        </w:rPr>
        <w:t>suspensión</w:t>
      </w:r>
      <w:r>
        <w:rPr>
          <w:b/>
          <w:bCs/>
          <w:spacing w:val="4"/>
          <w:sz w:val="23"/>
          <w:szCs w:val="23"/>
          <w:u w:val="single"/>
        </w:rPr>
        <w:t xml:space="preserve"> del procedimiento licitatorio,</w:t>
      </w:r>
      <w:r>
        <w:rPr>
          <w:spacing w:val="4"/>
          <w:sz w:val="23"/>
          <w:szCs w:val="23"/>
        </w:rPr>
        <w:t xml:space="preserve"> </w:t>
      </w:r>
      <w:r w:rsidR="00DB39BD">
        <w:rPr>
          <w:spacing w:val="4"/>
          <w:sz w:val="23"/>
          <w:szCs w:val="23"/>
        </w:rPr>
        <w:t>suspensión</w:t>
      </w:r>
      <w:r>
        <w:rPr>
          <w:spacing w:val="4"/>
          <w:sz w:val="23"/>
          <w:szCs w:val="23"/>
        </w:rPr>
        <w:t xml:space="preserve"> </w:t>
      </w:r>
      <w:r w:rsidR="00DB39BD">
        <w:rPr>
          <w:sz w:val="24"/>
          <w:szCs w:val="24"/>
        </w:rPr>
        <w:t xml:space="preserve">que se deja sin efecto al declarar sin lugar dicho Recurso de Amparo, en el Voto N° 005206-2012 del 24 de abril de 2012, el cual es notificado al Consejo el 2 de mayo de 2012. </w:t>
      </w:r>
      <w:r w:rsidR="00DB39BD">
        <w:rPr>
          <w:b/>
          <w:bCs/>
          <w:sz w:val="24"/>
          <w:szCs w:val="24"/>
        </w:rPr>
        <w:t xml:space="preserve">10) </w:t>
      </w:r>
      <w:r w:rsidR="00DB39BD">
        <w:rPr>
          <w:sz w:val="24"/>
          <w:szCs w:val="24"/>
        </w:rPr>
        <w:t xml:space="preserve">La Junta Directiva del Consejo de Transporte Público en el Artículo 2.1 de la Sesión Ordinaria 31-2012 de 28 de mayo de 2012, </w:t>
      </w:r>
      <w:r w:rsidR="00DB39BD">
        <w:rPr>
          <w:b/>
          <w:bCs/>
          <w:sz w:val="24"/>
          <w:szCs w:val="24"/>
          <w:u w:val="single"/>
        </w:rPr>
        <w:t xml:space="preserve">dispone otorgar el plazo </w:t>
      </w:r>
      <w:r w:rsidR="00DB39BD">
        <w:rPr>
          <w:b/>
          <w:bCs/>
          <w:sz w:val="24"/>
          <w:szCs w:val="24"/>
        </w:rPr>
        <w:t xml:space="preserve">faltante que </w:t>
      </w:r>
      <w:r w:rsidR="00DB39BD">
        <w:rPr>
          <w:b/>
          <w:bCs/>
          <w:sz w:val="24"/>
          <w:szCs w:val="24"/>
          <w:u w:val="single"/>
        </w:rPr>
        <w:t>correspondía a dos días</w:t>
      </w:r>
      <w:r w:rsidR="00DB39BD">
        <w:rPr>
          <w:sz w:val="24"/>
          <w:szCs w:val="24"/>
        </w:rPr>
        <w:t xml:space="preserve"> y que correría al día siguiente hábil a la última notificación y ordena a la Dirección Ejecutiva de ese órgano, proceder de inmediato a reanudar el plazo de recepción de ofertas. Dicho acuerdo se publica en el Diario Oficial </w:t>
      </w:r>
      <w:r w:rsidR="00DB39BD">
        <w:rPr>
          <w:b/>
          <w:bCs/>
          <w:sz w:val="24"/>
          <w:szCs w:val="24"/>
          <w:u w:val="single"/>
        </w:rPr>
        <w:t>La Gaceta N° 123 del 26 de junio del 2012</w:t>
      </w:r>
      <w:r w:rsidR="00DB39BD">
        <w:rPr>
          <w:sz w:val="24"/>
          <w:szCs w:val="24"/>
        </w:rPr>
        <w:t xml:space="preserve"> y el Diario Oficial </w:t>
      </w:r>
      <w:r w:rsidR="00DB39BD">
        <w:rPr>
          <w:b/>
          <w:bCs/>
          <w:sz w:val="24"/>
          <w:szCs w:val="24"/>
          <w:u w:val="single"/>
        </w:rPr>
        <w:t>La Gaceta N° 124 del 27 de junio de 2012,</w:t>
      </w:r>
      <w:r w:rsidR="00DB39BD">
        <w:rPr>
          <w:sz w:val="24"/>
          <w:szCs w:val="24"/>
        </w:rPr>
        <w:t xml:space="preserve"> con lo cual el plazo de presentación de las ofertas </w:t>
      </w:r>
      <w:r w:rsidR="00DB39BD" w:rsidRPr="00BA74F8">
        <w:rPr>
          <w:b/>
          <w:i/>
          <w:iCs/>
          <w:sz w:val="24"/>
          <w:szCs w:val="24"/>
          <w:u w:val="single"/>
        </w:rPr>
        <w:t>venció el viernes 29 de junio de 2012.</w:t>
      </w:r>
    </w:p>
    <w:p w:rsidR="00000000" w:rsidRDefault="000935A3">
      <w:pPr>
        <w:kinsoku w:val="0"/>
        <w:overflowPunct w:val="0"/>
        <w:autoSpaceDE/>
        <w:autoSpaceDN/>
        <w:adjustRightInd/>
        <w:spacing w:line="644" w:lineRule="exact"/>
        <w:ind w:left="72" w:right="1800"/>
        <w:textAlignment w:val="baseline"/>
        <w:rPr>
          <w:b/>
          <w:bCs/>
          <w:sz w:val="23"/>
          <w:szCs w:val="23"/>
        </w:rPr>
      </w:pPr>
      <w:r w:rsidRPr="00DB39BD">
        <w:rPr>
          <w:b/>
          <w:sz w:val="23"/>
          <w:szCs w:val="23"/>
        </w:rPr>
        <w:t>SETIMO:</w:t>
      </w:r>
      <w:r>
        <w:rPr>
          <w:sz w:val="23"/>
          <w:szCs w:val="23"/>
        </w:rPr>
        <w:t xml:space="preserve"> En los procedimientos se han seguido las prescripciones</w:t>
      </w:r>
      <w:r>
        <w:rPr>
          <w:sz w:val="23"/>
          <w:szCs w:val="23"/>
        </w:rPr>
        <w:t xml:space="preserve"> de ley. </w:t>
      </w:r>
      <w:r>
        <w:rPr>
          <w:b/>
          <w:bCs/>
          <w:sz w:val="23"/>
          <w:szCs w:val="23"/>
        </w:rPr>
        <w:t>REDACTA EL JUEZ PORTUGUEZ MENDEZ,</w:t>
      </w:r>
    </w:p>
    <w:p w:rsidR="00000000" w:rsidRDefault="000935A3">
      <w:pPr>
        <w:kinsoku w:val="0"/>
        <w:overflowPunct w:val="0"/>
        <w:autoSpaceDE/>
        <w:autoSpaceDN/>
        <w:adjustRightInd/>
        <w:spacing w:before="571" w:line="269" w:lineRule="exact"/>
        <w:ind w:left="72"/>
        <w:jc w:val="center"/>
        <w:textAlignment w:val="baseline"/>
        <w:rPr>
          <w:b/>
          <w:bCs/>
          <w:spacing w:val="5"/>
          <w:sz w:val="23"/>
          <w:szCs w:val="23"/>
        </w:rPr>
      </w:pPr>
      <w:r>
        <w:rPr>
          <w:b/>
          <w:bCs/>
          <w:spacing w:val="5"/>
          <w:sz w:val="23"/>
          <w:szCs w:val="23"/>
        </w:rPr>
        <w:t>CONSIDERANDO</w:t>
      </w:r>
    </w:p>
    <w:p w:rsidR="00000000" w:rsidRDefault="000935A3">
      <w:pPr>
        <w:numPr>
          <w:ilvl w:val="0"/>
          <w:numId w:val="3"/>
        </w:numPr>
        <w:kinsoku w:val="0"/>
        <w:overflowPunct w:val="0"/>
        <w:autoSpaceDE/>
        <w:autoSpaceDN/>
        <w:adjustRightInd/>
        <w:spacing w:before="281" w:line="276" w:lineRule="exact"/>
        <w:ind w:right="144"/>
        <w:jc w:val="both"/>
        <w:textAlignment w:val="baseline"/>
        <w:rPr>
          <w:spacing w:val="8"/>
          <w:sz w:val="23"/>
          <w:szCs w:val="23"/>
        </w:rPr>
      </w:pPr>
      <w:r>
        <w:rPr>
          <w:b/>
          <w:bCs/>
          <w:spacing w:val="8"/>
          <w:sz w:val="23"/>
          <w:szCs w:val="23"/>
        </w:rPr>
        <w:t xml:space="preserve">COMPETENCIA.- </w:t>
      </w:r>
      <w:r>
        <w:rPr>
          <w:spacing w:val="8"/>
          <w:sz w:val="23"/>
          <w:szCs w:val="23"/>
        </w:rPr>
        <w:t>El Tribunal Administrativo de Transporte es el competente para conocer y resolver el presen</w:t>
      </w:r>
      <w:r w:rsidR="00DB39BD">
        <w:rPr>
          <w:spacing w:val="8"/>
          <w:sz w:val="23"/>
          <w:szCs w:val="23"/>
        </w:rPr>
        <w:t>t</w:t>
      </w:r>
      <w:r>
        <w:rPr>
          <w:spacing w:val="8"/>
          <w:sz w:val="23"/>
          <w:szCs w:val="23"/>
        </w:rPr>
        <w:t xml:space="preserve">e recurso de </w:t>
      </w:r>
      <w:r w:rsidR="00DB39BD">
        <w:rPr>
          <w:spacing w:val="8"/>
          <w:sz w:val="23"/>
          <w:szCs w:val="23"/>
        </w:rPr>
        <w:t>apelación</w:t>
      </w:r>
      <w:r>
        <w:rPr>
          <w:spacing w:val="8"/>
          <w:sz w:val="23"/>
          <w:szCs w:val="23"/>
        </w:rPr>
        <w:t xml:space="preserve"> de conformidad con el </w:t>
      </w:r>
      <w:r w:rsidR="00DB39BD">
        <w:rPr>
          <w:spacing w:val="8"/>
          <w:sz w:val="23"/>
          <w:szCs w:val="23"/>
        </w:rPr>
        <w:t>artículo</w:t>
      </w:r>
      <w:r>
        <w:rPr>
          <w:spacing w:val="8"/>
          <w:sz w:val="23"/>
          <w:szCs w:val="23"/>
        </w:rPr>
        <w:t xml:space="preserve"> 22 de la Ley Regula</w:t>
      </w:r>
      <w:r>
        <w:rPr>
          <w:spacing w:val="8"/>
          <w:sz w:val="23"/>
          <w:szCs w:val="23"/>
        </w:rPr>
        <w:t xml:space="preserve">dora del Servicio </w:t>
      </w:r>
      <w:r w:rsidR="00DB39BD">
        <w:rPr>
          <w:spacing w:val="8"/>
          <w:sz w:val="23"/>
          <w:szCs w:val="23"/>
        </w:rPr>
        <w:t>Público</w:t>
      </w:r>
      <w:r>
        <w:rPr>
          <w:spacing w:val="8"/>
          <w:sz w:val="23"/>
          <w:szCs w:val="23"/>
        </w:rPr>
        <w:t xml:space="preserve"> de Transporte Remunerado de Personas en </w:t>
      </w:r>
      <w:r w:rsidR="00DB39BD">
        <w:rPr>
          <w:spacing w:val="8"/>
          <w:sz w:val="23"/>
          <w:szCs w:val="23"/>
        </w:rPr>
        <w:t>Vehículos</w:t>
      </w:r>
      <w:r>
        <w:rPr>
          <w:spacing w:val="8"/>
          <w:sz w:val="23"/>
          <w:szCs w:val="23"/>
        </w:rPr>
        <w:t xml:space="preserve"> en la Modalidad de Taxi N.7969 del 22 de diciembre de 1999.</w:t>
      </w:r>
    </w:p>
    <w:p w:rsidR="00000000" w:rsidRDefault="000935A3">
      <w:pPr>
        <w:numPr>
          <w:ilvl w:val="0"/>
          <w:numId w:val="3"/>
        </w:numPr>
        <w:kinsoku w:val="0"/>
        <w:overflowPunct w:val="0"/>
        <w:autoSpaceDE/>
        <w:autoSpaceDN/>
        <w:adjustRightInd/>
        <w:spacing w:before="566" w:line="280" w:lineRule="exact"/>
        <w:ind w:right="144"/>
        <w:jc w:val="both"/>
        <w:textAlignment w:val="baseline"/>
        <w:rPr>
          <w:spacing w:val="4"/>
          <w:sz w:val="23"/>
          <w:szCs w:val="23"/>
        </w:rPr>
      </w:pPr>
      <w:r>
        <w:rPr>
          <w:b/>
          <w:bCs/>
          <w:spacing w:val="4"/>
          <w:sz w:val="23"/>
          <w:szCs w:val="23"/>
        </w:rPr>
        <w:t xml:space="preserve">ADMISIBILIDAD DEL RECURSO. </w:t>
      </w:r>
      <w:r>
        <w:rPr>
          <w:spacing w:val="4"/>
          <w:sz w:val="23"/>
          <w:szCs w:val="23"/>
        </w:rPr>
        <w:t xml:space="preserve">El recurrente, </w:t>
      </w:r>
      <w:r>
        <w:rPr>
          <w:rFonts w:ascii="Verdana" w:hAnsi="Verdana" w:cs="Verdana"/>
          <w:b/>
          <w:bCs/>
          <w:spacing w:val="4"/>
          <w:sz w:val="17"/>
          <w:szCs w:val="17"/>
        </w:rPr>
        <w:t>D</w:t>
      </w:r>
      <w:r w:rsidR="00DB39BD">
        <w:rPr>
          <w:rFonts w:ascii="Verdana" w:hAnsi="Verdana" w:cs="Verdana"/>
          <w:b/>
          <w:bCs/>
          <w:spacing w:val="4"/>
          <w:sz w:val="17"/>
          <w:szCs w:val="17"/>
        </w:rPr>
        <w:t>.</w:t>
      </w:r>
      <w:r>
        <w:rPr>
          <w:rFonts w:ascii="Verdana" w:hAnsi="Verdana" w:cs="Verdana"/>
          <w:b/>
          <w:bCs/>
          <w:spacing w:val="4"/>
          <w:sz w:val="17"/>
          <w:szCs w:val="17"/>
        </w:rPr>
        <w:t>E</w:t>
      </w:r>
      <w:r w:rsidR="00DB39BD">
        <w:rPr>
          <w:rFonts w:ascii="Verdana" w:hAnsi="Verdana" w:cs="Verdana"/>
          <w:b/>
          <w:bCs/>
          <w:spacing w:val="4"/>
          <w:sz w:val="17"/>
          <w:szCs w:val="17"/>
        </w:rPr>
        <w:t>.</w:t>
      </w:r>
      <w:r>
        <w:rPr>
          <w:rFonts w:ascii="Verdana" w:hAnsi="Verdana" w:cs="Verdana"/>
          <w:b/>
          <w:bCs/>
          <w:spacing w:val="4"/>
          <w:sz w:val="17"/>
          <w:szCs w:val="17"/>
        </w:rPr>
        <w:t>S</w:t>
      </w:r>
      <w:r w:rsidR="00DB39BD">
        <w:rPr>
          <w:rFonts w:ascii="Verdana" w:hAnsi="Verdana" w:cs="Verdana"/>
          <w:b/>
          <w:bCs/>
          <w:spacing w:val="4"/>
          <w:sz w:val="17"/>
          <w:szCs w:val="17"/>
        </w:rPr>
        <w:t>.</w:t>
      </w:r>
      <w:r>
        <w:rPr>
          <w:rFonts w:ascii="Verdana" w:hAnsi="Verdana" w:cs="Verdana"/>
          <w:b/>
          <w:bCs/>
          <w:spacing w:val="4"/>
          <w:sz w:val="17"/>
          <w:szCs w:val="17"/>
        </w:rPr>
        <w:t>A</w:t>
      </w:r>
      <w:r w:rsidR="00DB39BD">
        <w:rPr>
          <w:rFonts w:ascii="Verdana" w:hAnsi="Verdana" w:cs="Verdana"/>
          <w:b/>
          <w:bCs/>
          <w:spacing w:val="4"/>
          <w:sz w:val="17"/>
          <w:szCs w:val="17"/>
        </w:rPr>
        <w:t>.</w:t>
      </w:r>
      <w:r>
        <w:rPr>
          <w:rFonts w:ascii="Verdana" w:hAnsi="Verdana" w:cs="Verdana"/>
          <w:b/>
          <w:bCs/>
          <w:spacing w:val="4"/>
          <w:sz w:val="17"/>
          <w:szCs w:val="17"/>
        </w:rPr>
        <w:t xml:space="preserve">, </w:t>
      </w:r>
      <w:r>
        <w:rPr>
          <w:spacing w:val="4"/>
          <w:sz w:val="23"/>
          <w:szCs w:val="23"/>
        </w:rPr>
        <w:t>c</w:t>
      </w:r>
      <w:r w:rsidR="00DB39BD">
        <w:rPr>
          <w:spacing w:val="4"/>
          <w:sz w:val="23"/>
          <w:szCs w:val="23"/>
        </w:rPr>
        <w:t>é</w:t>
      </w:r>
      <w:r>
        <w:rPr>
          <w:spacing w:val="4"/>
          <w:sz w:val="23"/>
          <w:szCs w:val="23"/>
        </w:rPr>
        <w:t xml:space="preserve">dula de identidad </w:t>
      </w:r>
      <w:r w:rsidR="00DB39BD">
        <w:rPr>
          <w:spacing w:val="4"/>
          <w:sz w:val="23"/>
          <w:szCs w:val="23"/>
        </w:rPr>
        <w:t>…</w:t>
      </w:r>
      <w:r>
        <w:rPr>
          <w:spacing w:val="4"/>
          <w:sz w:val="23"/>
          <w:szCs w:val="23"/>
        </w:rPr>
        <w:t>, por medio de su</w:t>
      </w:r>
      <w:r>
        <w:rPr>
          <w:spacing w:val="4"/>
          <w:sz w:val="23"/>
          <w:szCs w:val="23"/>
        </w:rPr>
        <w:t xml:space="preserve"> Apoderado Especial Administrativo, </w:t>
      </w:r>
      <w:r>
        <w:rPr>
          <w:b/>
          <w:bCs/>
          <w:spacing w:val="4"/>
          <w:sz w:val="23"/>
          <w:szCs w:val="23"/>
        </w:rPr>
        <w:t>J</w:t>
      </w:r>
      <w:r w:rsidR="00DB39BD">
        <w:rPr>
          <w:b/>
          <w:bCs/>
          <w:spacing w:val="4"/>
          <w:sz w:val="23"/>
          <w:szCs w:val="23"/>
        </w:rPr>
        <w:t>.</w:t>
      </w:r>
      <w:r>
        <w:rPr>
          <w:b/>
          <w:bCs/>
          <w:spacing w:val="4"/>
          <w:sz w:val="23"/>
          <w:szCs w:val="23"/>
        </w:rPr>
        <w:t>F</w:t>
      </w:r>
      <w:r w:rsidR="00DB39BD">
        <w:rPr>
          <w:b/>
          <w:bCs/>
          <w:spacing w:val="4"/>
          <w:sz w:val="23"/>
          <w:szCs w:val="23"/>
        </w:rPr>
        <w:t>.</w:t>
      </w:r>
      <w:r>
        <w:rPr>
          <w:b/>
          <w:bCs/>
          <w:spacing w:val="4"/>
          <w:sz w:val="23"/>
          <w:szCs w:val="23"/>
        </w:rPr>
        <w:t>P</w:t>
      </w:r>
      <w:r w:rsidR="00DB39BD">
        <w:rPr>
          <w:b/>
          <w:bCs/>
          <w:spacing w:val="4"/>
          <w:sz w:val="23"/>
          <w:szCs w:val="23"/>
        </w:rPr>
        <w:t>.</w:t>
      </w:r>
      <w:r>
        <w:rPr>
          <w:b/>
          <w:bCs/>
          <w:spacing w:val="4"/>
          <w:sz w:val="23"/>
          <w:szCs w:val="23"/>
        </w:rPr>
        <w:t xml:space="preserve">, </w:t>
      </w:r>
      <w:r>
        <w:rPr>
          <w:spacing w:val="4"/>
          <w:sz w:val="23"/>
          <w:szCs w:val="23"/>
        </w:rPr>
        <w:t>c</w:t>
      </w:r>
      <w:r w:rsidR="00DB39BD">
        <w:rPr>
          <w:spacing w:val="4"/>
          <w:sz w:val="23"/>
          <w:szCs w:val="23"/>
        </w:rPr>
        <w:t>é</w:t>
      </w:r>
      <w:r>
        <w:rPr>
          <w:spacing w:val="4"/>
          <w:sz w:val="23"/>
          <w:szCs w:val="23"/>
        </w:rPr>
        <w:t xml:space="preserve">dula de identidad </w:t>
      </w:r>
      <w:r w:rsidR="00DB39BD">
        <w:rPr>
          <w:spacing w:val="4"/>
          <w:sz w:val="23"/>
          <w:szCs w:val="23"/>
        </w:rPr>
        <w:t>…</w:t>
      </w:r>
      <w:r>
        <w:rPr>
          <w:spacing w:val="4"/>
          <w:sz w:val="23"/>
          <w:szCs w:val="23"/>
        </w:rPr>
        <w:t xml:space="preserve">, presenta Recurso de </w:t>
      </w:r>
      <w:r w:rsidR="00DB39BD">
        <w:rPr>
          <w:spacing w:val="4"/>
          <w:sz w:val="23"/>
          <w:szCs w:val="23"/>
        </w:rPr>
        <w:t>Apelación</w:t>
      </w:r>
      <w:r>
        <w:rPr>
          <w:spacing w:val="4"/>
          <w:sz w:val="23"/>
          <w:szCs w:val="23"/>
        </w:rPr>
        <w:t xml:space="preserve"> en Subsidio y Nulidad concomitante, en contra del </w:t>
      </w:r>
      <w:r w:rsidR="00DB39BD">
        <w:rPr>
          <w:b/>
          <w:bCs/>
          <w:spacing w:val="4"/>
          <w:sz w:val="23"/>
          <w:szCs w:val="23"/>
        </w:rPr>
        <w:t>Artí</w:t>
      </w:r>
      <w:r>
        <w:rPr>
          <w:b/>
          <w:bCs/>
          <w:spacing w:val="4"/>
          <w:sz w:val="23"/>
          <w:szCs w:val="23"/>
        </w:rPr>
        <w:t xml:space="preserve">culo 7.1 de la </w:t>
      </w:r>
      <w:r w:rsidR="00DB39BD">
        <w:rPr>
          <w:b/>
          <w:bCs/>
          <w:spacing w:val="4"/>
          <w:sz w:val="23"/>
          <w:szCs w:val="23"/>
        </w:rPr>
        <w:t>Sesión</w:t>
      </w:r>
      <w:r>
        <w:rPr>
          <w:b/>
          <w:bCs/>
          <w:spacing w:val="4"/>
          <w:sz w:val="23"/>
          <w:szCs w:val="23"/>
        </w:rPr>
        <w:t xml:space="preserve"> Extraordinaria N. 02-2013 </w:t>
      </w:r>
      <w:r>
        <w:rPr>
          <w:spacing w:val="4"/>
          <w:sz w:val="23"/>
          <w:szCs w:val="23"/>
        </w:rPr>
        <w:t>de 05 de agosto de 2013. (</w:t>
      </w:r>
      <w:r w:rsidR="00DB39BD">
        <w:rPr>
          <w:spacing w:val="4"/>
          <w:sz w:val="23"/>
          <w:szCs w:val="23"/>
        </w:rPr>
        <w:t>Léase</w:t>
      </w:r>
      <w:r>
        <w:rPr>
          <w:spacing w:val="4"/>
          <w:sz w:val="23"/>
          <w:szCs w:val="23"/>
        </w:rPr>
        <w:t xml:space="preserve"> los </w:t>
      </w:r>
      <w:r>
        <w:rPr>
          <w:spacing w:val="4"/>
          <w:sz w:val="23"/>
          <w:szCs w:val="23"/>
        </w:rPr>
        <w:t>folios del 17 al 21 del expediente administrativo TAT-150-14)</w:t>
      </w:r>
    </w:p>
    <w:p w:rsidR="00000000" w:rsidRDefault="000935A3">
      <w:pPr>
        <w:kinsoku w:val="0"/>
        <w:overflowPunct w:val="0"/>
        <w:autoSpaceDE/>
        <w:autoSpaceDN/>
        <w:adjustRightInd/>
        <w:spacing w:before="279" w:line="279" w:lineRule="exact"/>
        <w:ind w:left="72" w:right="144"/>
        <w:jc w:val="both"/>
        <w:textAlignment w:val="baseline"/>
        <w:rPr>
          <w:sz w:val="23"/>
          <w:szCs w:val="23"/>
        </w:rPr>
      </w:pPr>
      <w:r>
        <w:rPr>
          <w:sz w:val="23"/>
          <w:szCs w:val="23"/>
        </w:rPr>
        <w:t>El acuerdo imp</w:t>
      </w:r>
      <w:r w:rsidR="00DB39BD">
        <w:rPr>
          <w:sz w:val="23"/>
          <w:szCs w:val="23"/>
        </w:rPr>
        <w:t>ugnado es el acto de adjudicació</w:t>
      </w:r>
      <w:r>
        <w:rPr>
          <w:sz w:val="23"/>
          <w:szCs w:val="23"/>
        </w:rPr>
        <w:t xml:space="preserve">n del concurso </w:t>
      </w:r>
      <w:r w:rsidR="00DB39BD">
        <w:rPr>
          <w:sz w:val="23"/>
          <w:szCs w:val="23"/>
        </w:rPr>
        <w:t>público</w:t>
      </w:r>
      <w:r>
        <w:rPr>
          <w:sz w:val="23"/>
          <w:szCs w:val="23"/>
        </w:rPr>
        <w:t xml:space="preserve"> de la Base Especial del Aeropuerto internacional Juan </w:t>
      </w:r>
      <w:r w:rsidR="00DB39BD">
        <w:rPr>
          <w:sz w:val="23"/>
          <w:szCs w:val="23"/>
        </w:rPr>
        <w:t>Santamaría</w:t>
      </w:r>
      <w:r>
        <w:rPr>
          <w:sz w:val="23"/>
          <w:szCs w:val="23"/>
        </w:rPr>
        <w:t>. (</w:t>
      </w:r>
      <w:r w:rsidR="00DB39BD">
        <w:rPr>
          <w:sz w:val="23"/>
          <w:szCs w:val="23"/>
        </w:rPr>
        <w:t>Léase</w:t>
      </w:r>
      <w:r>
        <w:rPr>
          <w:sz w:val="23"/>
          <w:szCs w:val="23"/>
        </w:rPr>
        <w:t xml:space="preserve"> los folios del 39 al 57 del expediente administrativ</w:t>
      </w:r>
      <w:r>
        <w:rPr>
          <w:sz w:val="23"/>
          <w:szCs w:val="23"/>
        </w:rPr>
        <w:t>o TAT-150-14)</w:t>
      </w:r>
    </w:p>
    <w:p w:rsidR="00000000" w:rsidRDefault="000935A3">
      <w:pPr>
        <w:kinsoku w:val="0"/>
        <w:overflowPunct w:val="0"/>
        <w:autoSpaceDE/>
        <w:autoSpaceDN/>
        <w:adjustRightInd/>
        <w:spacing w:before="289" w:line="279" w:lineRule="exact"/>
        <w:ind w:left="72" w:right="144"/>
        <w:jc w:val="both"/>
        <w:textAlignment w:val="baseline"/>
        <w:rPr>
          <w:spacing w:val="6"/>
          <w:sz w:val="23"/>
          <w:szCs w:val="23"/>
        </w:rPr>
      </w:pPr>
      <w:r>
        <w:rPr>
          <w:spacing w:val="6"/>
          <w:sz w:val="23"/>
          <w:szCs w:val="23"/>
        </w:rPr>
        <w:t xml:space="preserve">La </w:t>
      </w:r>
      <w:r w:rsidR="00DB39BD">
        <w:rPr>
          <w:spacing w:val="6"/>
          <w:sz w:val="23"/>
          <w:szCs w:val="23"/>
        </w:rPr>
        <w:t>Dirección</w:t>
      </w:r>
      <w:r>
        <w:rPr>
          <w:spacing w:val="6"/>
          <w:sz w:val="23"/>
          <w:szCs w:val="23"/>
        </w:rPr>
        <w:t xml:space="preserve"> de Asuntos </w:t>
      </w:r>
      <w:r w:rsidR="00DB39BD">
        <w:rPr>
          <w:spacing w:val="6"/>
          <w:sz w:val="23"/>
          <w:szCs w:val="23"/>
        </w:rPr>
        <w:t>Jurídicos</w:t>
      </w:r>
      <w:r>
        <w:rPr>
          <w:spacing w:val="6"/>
          <w:sz w:val="23"/>
          <w:szCs w:val="23"/>
        </w:rPr>
        <w:t xml:space="preserve"> del Consejo de Transporte </w:t>
      </w:r>
      <w:r w:rsidR="00DB39BD">
        <w:rPr>
          <w:spacing w:val="6"/>
          <w:sz w:val="23"/>
          <w:szCs w:val="23"/>
        </w:rPr>
        <w:t>Público</w:t>
      </w:r>
      <w:r>
        <w:rPr>
          <w:spacing w:val="6"/>
          <w:sz w:val="23"/>
          <w:szCs w:val="23"/>
        </w:rPr>
        <w:t xml:space="preserve"> analiza el tema de la extemporaneidad, en su informe 2013005521 de 23 de octubre de 2013, mismo que es acogido por el mismo Consejo de Transporte P</w:t>
      </w:r>
      <w:r w:rsidR="00DB39BD">
        <w:rPr>
          <w:spacing w:val="6"/>
          <w:sz w:val="23"/>
          <w:szCs w:val="23"/>
        </w:rPr>
        <w:t>úbl</w:t>
      </w:r>
      <w:r>
        <w:rPr>
          <w:spacing w:val="6"/>
          <w:sz w:val="23"/>
          <w:szCs w:val="23"/>
        </w:rPr>
        <w:t>ico, en el Art</w:t>
      </w:r>
      <w:r w:rsidR="00DB39BD">
        <w:rPr>
          <w:spacing w:val="6"/>
          <w:sz w:val="23"/>
          <w:szCs w:val="23"/>
        </w:rPr>
        <w:t>í</w:t>
      </w:r>
      <w:r>
        <w:rPr>
          <w:spacing w:val="6"/>
          <w:sz w:val="23"/>
          <w:szCs w:val="23"/>
        </w:rPr>
        <w:t xml:space="preserve">culo 7.4 </w:t>
      </w:r>
      <w:r>
        <w:rPr>
          <w:spacing w:val="6"/>
          <w:sz w:val="23"/>
          <w:szCs w:val="23"/>
        </w:rPr>
        <w:t xml:space="preserve">de la </w:t>
      </w:r>
      <w:r w:rsidR="00DB39BD">
        <w:rPr>
          <w:spacing w:val="6"/>
          <w:sz w:val="23"/>
          <w:szCs w:val="23"/>
        </w:rPr>
        <w:t>Sesión</w:t>
      </w:r>
      <w:r>
        <w:rPr>
          <w:spacing w:val="6"/>
          <w:sz w:val="23"/>
          <w:szCs w:val="23"/>
        </w:rPr>
        <w:t xml:space="preserve"> Ordinaria 45-2014 de 14 de agosto de 2014, en el que se </w:t>
      </w:r>
      <w:r w:rsidR="00DB39BD">
        <w:rPr>
          <w:spacing w:val="6"/>
          <w:sz w:val="23"/>
          <w:szCs w:val="23"/>
        </w:rPr>
        <w:t>conoció</w:t>
      </w:r>
      <w:r>
        <w:rPr>
          <w:spacing w:val="6"/>
          <w:sz w:val="23"/>
          <w:szCs w:val="23"/>
        </w:rPr>
        <w:t xml:space="preserve"> y rechazo el Recurso de Revocatoria. Indica el Consejo de Transporte </w:t>
      </w:r>
      <w:r w:rsidR="00DB39BD">
        <w:rPr>
          <w:spacing w:val="6"/>
          <w:sz w:val="23"/>
          <w:szCs w:val="23"/>
        </w:rPr>
        <w:t>Público en dicho acto, que el perí</w:t>
      </w:r>
      <w:r>
        <w:rPr>
          <w:spacing w:val="6"/>
          <w:sz w:val="23"/>
          <w:szCs w:val="23"/>
        </w:rPr>
        <w:t xml:space="preserve">odo de </w:t>
      </w:r>
      <w:r w:rsidR="00DB39BD">
        <w:rPr>
          <w:spacing w:val="6"/>
          <w:sz w:val="23"/>
          <w:szCs w:val="23"/>
        </w:rPr>
        <w:t>recepción</w:t>
      </w:r>
      <w:r>
        <w:rPr>
          <w:spacing w:val="6"/>
          <w:sz w:val="23"/>
          <w:szCs w:val="23"/>
        </w:rPr>
        <w:t xml:space="preserve"> de ofertas se di</w:t>
      </w:r>
      <w:r w:rsidR="00DB39BD">
        <w:rPr>
          <w:spacing w:val="6"/>
          <w:sz w:val="23"/>
          <w:szCs w:val="23"/>
        </w:rPr>
        <w:t>ó</w:t>
      </w:r>
      <w:r>
        <w:rPr>
          <w:spacing w:val="6"/>
          <w:sz w:val="23"/>
          <w:szCs w:val="23"/>
        </w:rPr>
        <w:t xml:space="preserve"> los </w:t>
      </w:r>
      <w:r w:rsidR="00DB39BD">
        <w:rPr>
          <w:spacing w:val="6"/>
          <w:sz w:val="23"/>
          <w:szCs w:val="23"/>
        </w:rPr>
        <w:t>días</w:t>
      </w:r>
      <w:r>
        <w:rPr>
          <w:spacing w:val="6"/>
          <w:sz w:val="23"/>
          <w:szCs w:val="23"/>
        </w:rPr>
        <w:t xml:space="preserve"> 28 y 29 de junio de 2012, y </w:t>
      </w:r>
      <w:r>
        <w:rPr>
          <w:b/>
          <w:bCs/>
          <w:spacing w:val="6"/>
          <w:sz w:val="23"/>
          <w:szCs w:val="23"/>
          <w:u w:val="single"/>
        </w:rPr>
        <w:t>el r</w:t>
      </w:r>
      <w:r>
        <w:rPr>
          <w:b/>
          <w:bCs/>
          <w:spacing w:val="6"/>
          <w:sz w:val="23"/>
          <w:szCs w:val="23"/>
          <w:u w:val="single"/>
        </w:rPr>
        <w:t>ecurrente presento su  oferta hasta el 2 de Julio de 2012.</w:t>
      </w:r>
      <w:r>
        <w:rPr>
          <w:spacing w:val="6"/>
          <w:sz w:val="23"/>
          <w:szCs w:val="23"/>
        </w:rPr>
        <w:t xml:space="preserve"> (</w:t>
      </w:r>
      <w:r w:rsidR="00DB39BD">
        <w:rPr>
          <w:spacing w:val="6"/>
          <w:sz w:val="23"/>
          <w:szCs w:val="23"/>
        </w:rPr>
        <w:t>Léanse</w:t>
      </w:r>
      <w:r>
        <w:rPr>
          <w:spacing w:val="6"/>
          <w:sz w:val="23"/>
          <w:szCs w:val="23"/>
        </w:rPr>
        <w:t xml:space="preserve"> los folios 37 y del 12 al 16 del expediente administrativo TAT-150-14)</w:t>
      </w:r>
    </w:p>
    <w:p w:rsidR="00000000" w:rsidRDefault="000935A3">
      <w:pPr>
        <w:widowControl/>
        <w:rPr>
          <w:sz w:val="24"/>
          <w:szCs w:val="24"/>
        </w:rPr>
        <w:sectPr w:rsidR="00000000">
          <w:pgSz w:w="12120" w:h="15840"/>
          <w:pgMar w:top="1420" w:right="1430" w:bottom="544" w:left="1550" w:header="720" w:footer="720" w:gutter="0"/>
          <w:cols w:space="720"/>
          <w:noEndnote/>
        </w:sectPr>
      </w:pPr>
    </w:p>
    <w:p w:rsidR="00000000" w:rsidRDefault="000935A3">
      <w:pPr>
        <w:kinsoku w:val="0"/>
        <w:overflowPunct w:val="0"/>
        <w:autoSpaceDE/>
        <w:autoSpaceDN/>
        <w:adjustRightInd/>
        <w:spacing w:line="315" w:lineRule="exact"/>
        <w:ind w:left="72" w:right="144"/>
        <w:jc w:val="both"/>
        <w:textAlignment w:val="baseline"/>
        <w:rPr>
          <w:spacing w:val="8"/>
          <w:sz w:val="22"/>
          <w:szCs w:val="22"/>
        </w:rPr>
      </w:pPr>
      <w:r>
        <w:rPr>
          <w:spacing w:val="8"/>
          <w:sz w:val="22"/>
          <w:szCs w:val="22"/>
        </w:rPr>
        <w:t xml:space="preserve">El Consejo de Transporte </w:t>
      </w:r>
      <w:r w:rsidR="00DB39BD">
        <w:rPr>
          <w:spacing w:val="8"/>
          <w:sz w:val="22"/>
          <w:szCs w:val="22"/>
        </w:rPr>
        <w:t>Público</w:t>
      </w:r>
      <w:r>
        <w:rPr>
          <w:spacing w:val="8"/>
          <w:sz w:val="22"/>
          <w:szCs w:val="22"/>
        </w:rPr>
        <w:t xml:space="preserve"> aporta a este Tribunal, el informe de la </w:t>
      </w:r>
      <w:r w:rsidR="00DB39BD">
        <w:rPr>
          <w:spacing w:val="8"/>
          <w:sz w:val="22"/>
          <w:szCs w:val="22"/>
        </w:rPr>
        <w:t>Dirección</w:t>
      </w:r>
      <w:r>
        <w:rPr>
          <w:spacing w:val="8"/>
          <w:sz w:val="22"/>
          <w:szCs w:val="22"/>
        </w:rPr>
        <w:t xml:space="preserve"> </w:t>
      </w:r>
      <w:r w:rsidR="00DB39BD">
        <w:rPr>
          <w:spacing w:val="8"/>
          <w:sz w:val="22"/>
          <w:szCs w:val="22"/>
        </w:rPr>
        <w:t>Jurídica</w:t>
      </w:r>
      <w:r>
        <w:rPr>
          <w:spacing w:val="8"/>
          <w:sz w:val="22"/>
          <w:szCs w:val="22"/>
        </w:rPr>
        <w:t xml:space="preserve"> DA</w:t>
      </w:r>
      <w:r w:rsidR="00DB39BD">
        <w:rPr>
          <w:spacing w:val="8"/>
          <w:sz w:val="22"/>
          <w:szCs w:val="22"/>
        </w:rPr>
        <w:t>J</w:t>
      </w:r>
      <w:r>
        <w:rPr>
          <w:spacing w:val="8"/>
          <w:sz w:val="22"/>
          <w:szCs w:val="22"/>
        </w:rPr>
        <w:t xml:space="preserve">-2014003519 de 22 de setiembre de 2014, en el cual hace un detalle </w:t>
      </w:r>
      <w:r w:rsidR="00DB39BD">
        <w:rPr>
          <w:spacing w:val="8"/>
          <w:sz w:val="22"/>
          <w:szCs w:val="22"/>
        </w:rPr>
        <w:t>cronológico</w:t>
      </w:r>
      <w:r>
        <w:rPr>
          <w:spacing w:val="8"/>
          <w:sz w:val="22"/>
          <w:szCs w:val="22"/>
        </w:rPr>
        <w:t xml:space="preserve"> de todas las incidencias ocurridas en la </w:t>
      </w:r>
      <w:r w:rsidR="00DB39BD">
        <w:rPr>
          <w:spacing w:val="8"/>
          <w:sz w:val="22"/>
          <w:szCs w:val="22"/>
        </w:rPr>
        <w:t>Licitación</w:t>
      </w:r>
      <w:r>
        <w:rPr>
          <w:spacing w:val="8"/>
          <w:sz w:val="22"/>
          <w:szCs w:val="22"/>
        </w:rPr>
        <w:t xml:space="preserve"> de la base especial del Aeropuerto Internacional Juan </w:t>
      </w:r>
      <w:r w:rsidR="00DB39BD">
        <w:rPr>
          <w:spacing w:val="8"/>
          <w:sz w:val="22"/>
          <w:szCs w:val="22"/>
        </w:rPr>
        <w:t>Santamaría</w:t>
      </w:r>
      <w:r>
        <w:rPr>
          <w:spacing w:val="8"/>
          <w:sz w:val="22"/>
          <w:szCs w:val="22"/>
        </w:rPr>
        <w:t xml:space="preserve">, dado las </w:t>
      </w:r>
      <w:r w:rsidR="00DB39BD">
        <w:rPr>
          <w:spacing w:val="8"/>
          <w:sz w:val="22"/>
          <w:szCs w:val="22"/>
        </w:rPr>
        <w:t>múltiples</w:t>
      </w:r>
      <w:r>
        <w:rPr>
          <w:spacing w:val="8"/>
          <w:sz w:val="22"/>
          <w:szCs w:val="22"/>
        </w:rPr>
        <w:t xml:space="preserve"> suspensiones dispuestas en dicho procedimiento. Del informe indicado el Consejo de Transporte </w:t>
      </w:r>
      <w:r w:rsidR="00DB39BD">
        <w:rPr>
          <w:spacing w:val="8"/>
          <w:sz w:val="22"/>
          <w:szCs w:val="22"/>
        </w:rPr>
        <w:t>Público, señ</w:t>
      </w:r>
      <w:r>
        <w:rPr>
          <w:spacing w:val="8"/>
          <w:sz w:val="22"/>
          <w:szCs w:val="22"/>
        </w:rPr>
        <w:t xml:space="preserve">ala con meridiana </w:t>
      </w:r>
      <w:r w:rsidR="00DB39BD">
        <w:rPr>
          <w:spacing w:val="8"/>
          <w:sz w:val="22"/>
          <w:szCs w:val="22"/>
        </w:rPr>
        <w:t>claridad</w:t>
      </w:r>
      <w:r>
        <w:rPr>
          <w:spacing w:val="8"/>
          <w:sz w:val="22"/>
          <w:szCs w:val="22"/>
        </w:rPr>
        <w:t xml:space="preserve"> </w:t>
      </w:r>
      <w:r>
        <w:rPr>
          <w:b/>
          <w:bCs/>
          <w:spacing w:val="8"/>
          <w:sz w:val="22"/>
          <w:szCs w:val="22"/>
          <w:u w:val="single"/>
        </w:rPr>
        <w:t xml:space="preserve">que el plazo de </w:t>
      </w:r>
      <w:r w:rsidR="00EB7733">
        <w:rPr>
          <w:b/>
          <w:bCs/>
          <w:spacing w:val="8"/>
          <w:sz w:val="22"/>
          <w:szCs w:val="22"/>
          <w:u w:val="single"/>
        </w:rPr>
        <w:t>recepción</w:t>
      </w:r>
      <w:r>
        <w:rPr>
          <w:b/>
          <w:bCs/>
          <w:spacing w:val="8"/>
          <w:sz w:val="22"/>
          <w:szCs w:val="22"/>
          <w:u w:val="single"/>
        </w:rPr>
        <w:t xml:space="preserve"> de ofertas concluy</w:t>
      </w:r>
      <w:r w:rsidR="00EB7733">
        <w:rPr>
          <w:b/>
          <w:bCs/>
          <w:spacing w:val="8"/>
          <w:sz w:val="22"/>
          <w:szCs w:val="22"/>
          <w:u w:val="single"/>
        </w:rPr>
        <w:t xml:space="preserve">ó el </w:t>
      </w:r>
      <w:r>
        <w:rPr>
          <w:b/>
          <w:bCs/>
          <w:spacing w:val="8"/>
          <w:sz w:val="22"/>
          <w:szCs w:val="22"/>
          <w:u w:val="single"/>
        </w:rPr>
        <w:t xml:space="preserve">29 de junio de 2012, </w:t>
      </w:r>
      <w:r>
        <w:rPr>
          <w:spacing w:val="8"/>
          <w:sz w:val="22"/>
          <w:szCs w:val="22"/>
        </w:rPr>
        <w:t xml:space="preserve">en </w:t>
      </w:r>
      <w:r w:rsidR="00EB7733">
        <w:rPr>
          <w:spacing w:val="8"/>
          <w:sz w:val="22"/>
          <w:szCs w:val="22"/>
        </w:rPr>
        <w:t>razón</w:t>
      </w:r>
      <w:r>
        <w:rPr>
          <w:spacing w:val="8"/>
          <w:sz w:val="22"/>
          <w:szCs w:val="22"/>
        </w:rPr>
        <w:t xml:space="preserve"> de que la reapertur</w:t>
      </w:r>
      <w:r>
        <w:rPr>
          <w:spacing w:val="8"/>
          <w:sz w:val="22"/>
          <w:szCs w:val="22"/>
        </w:rPr>
        <w:t xml:space="preserve">a de la </w:t>
      </w:r>
      <w:r w:rsidR="00EB7733">
        <w:rPr>
          <w:spacing w:val="8"/>
          <w:sz w:val="22"/>
          <w:szCs w:val="22"/>
        </w:rPr>
        <w:t>recepción</w:t>
      </w:r>
      <w:r>
        <w:rPr>
          <w:spacing w:val="8"/>
          <w:sz w:val="22"/>
          <w:szCs w:val="22"/>
        </w:rPr>
        <w:t xml:space="preserve"> de ofertas por dos (2) </w:t>
      </w:r>
      <w:r w:rsidR="00EB7733">
        <w:rPr>
          <w:spacing w:val="8"/>
          <w:sz w:val="22"/>
          <w:szCs w:val="22"/>
        </w:rPr>
        <w:t>días</w:t>
      </w:r>
      <w:r>
        <w:rPr>
          <w:spacing w:val="8"/>
          <w:sz w:val="22"/>
          <w:szCs w:val="22"/>
        </w:rPr>
        <w:t xml:space="preserve"> que restaban se </w:t>
      </w:r>
      <w:r w:rsidR="00EB7733">
        <w:rPr>
          <w:spacing w:val="8"/>
          <w:sz w:val="22"/>
          <w:szCs w:val="22"/>
        </w:rPr>
        <w:t>publicó los dí</w:t>
      </w:r>
      <w:r>
        <w:rPr>
          <w:spacing w:val="8"/>
          <w:sz w:val="22"/>
          <w:szCs w:val="22"/>
        </w:rPr>
        <w:t>as 26 y 27 de junio de 2012 en el Diario Oficial La Gaceta N° 123 y N°124 respectivamente. (</w:t>
      </w:r>
      <w:r w:rsidR="00EB7733">
        <w:rPr>
          <w:spacing w:val="8"/>
          <w:sz w:val="22"/>
          <w:szCs w:val="22"/>
        </w:rPr>
        <w:t>Léanse</w:t>
      </w:r>
      <w:r>
        <w:rPr>
          <w:spacing w:val="8"/>
          <w:sz w:val="22"/>
          <w:szCs w:val="22"/>
        </w:rPr>
        <w:t xml:space="preserve"> folios 59 a 68 del expediente administrativo TAT-150-14)</w:t>
      </w:r>
    </w:p>
    <w:p w:rsidR="00000000" w:rsidRDefault="000935A3">
      <w:pPr>
        <w:kinsoku w:val="0"/>
        <w:overflowPunct w:val="0"/>
        <w:autoSpaceDE/>
        <w:autoSpaceDN/>
        <w:adjustRightInd/>
        <w:spacing w:before="325" w:line="278" w:lineRule="exact"/>
        <w:ind w:left="72" w:right="144"/>
        <w:jc w:val="both"/>
        <w:textAlignment w:val="baseline"/>
        <w:rPr>
          <w:spacing w:val="8"/>
          <w:sz w:val="22"/>
          <w:szCs w:val="22"/>
        </w:rPr>
      </w:pPr>
      <w:r>
        <w:rPr>
          <w:spacing w:val="8"/>
          <w:sz w:val="22"/>
          <w:szCs w:val="22"/>
        </w:rPr>
        <w:t>Es requisito indispensab</w:t>
      </w:r>
      <w:r>
        <w:rPr>
          <w:spacing w:val="8"/>
          <w:sz w:val="22"/>
          <w:szCs w:val="22"/>
        </w:rPr>
        <w:t xml:space="preserve">le, para poder accionar en cualquier procedimiento </w:t>
      </w:r>
      <w:r w:rsidR="00EB7733">
        <w:rPr>
          <w:spacing w:val="8"/>
          <w:sz w:val="22"/>
          <w:szCs w:val="22"/>
        </w:rPr>
        <w:t>jurídico</w:t>
      </w:r>
      <w:r>
        <w:rPr>
          <w:spacing w:val="8"/>
          <w:sz w:val="22"/>
          <w:szCs w:val="22"/>
        </w:rPr>
        <w:t xml:space="preserve"> y a esto no escapa la </w:t>
      </w:r>
      <w:r w:rsidR="00EB7733">
        <w:rPr>
          <w:spacing w:val="8"/>
          <w:sz w:val="22"/>
          <w:szCs w:val="22"/>
        </w:rPr>
        <w:t>interposición</w:t>
      </w:r>
      <w:r>
        <w:rPr>
          <w:spacing w:val="8"/>
          <w:sz w:val="22"/>
          <w:szCs w:val="22"/>
        </w:rPr>
        <w:t xml:space="preserve"> de las </w:t>
      </w:r>
      <w:r w:rsidR="00EB7733">
        <w:rPr>
          <w:spacing w:val="8"/>
          <w:sz w:val="22"/>
          <w:szCs w:val="22"/>
        </w:rPr>
        <w:t>acciones</w:t>
      </w:r>
      <w:r>
        <w:rPr>
          <w:spacing w:val="8"/>
          <w:sz w:val="22"/>
          <w:szCs w:val="22"/>
        </w:rPr>
        <w:t xml:space="preserve"> recursivas, contar con la debida </w:t>
      </w:r>
      <w:r w:rsidR="00EB7733">
        <w:rPr>
          <w:spacing w:val="8"/>
          <w:sz w:val="22"/>
          <w:szCs w:val="22"/>
        </w:rPr>
        <w:t>legitimación</w:t>
      </w:r>
      <w:r>
        <w:rPr>
          <w:spacing w:val="8"/>
          <w:sz w:val="22"/>
          <w:szCs w:val="22"/>
        </w:rPr>
        <w:t xml:space="preserve"> para ello. La </w:t>
      </w:r>
      <w:r w:rsidR="00EB7733">
        <w:rPr>
          <w:spacing w:val="8"/>
          <w:sz w:val="22"/>
          <w:szCs w:val="22"/>
        </w:rPr>
        <w:t>legitimación</w:t>
      </w:r>
      <w:r>
        <w:rPr>
          <w:spacing w:val="8"/>
          <w:sz w:val="22"/>
          <w:szCs w:val="22"/>
        </w:rPr>
        <w:t xml:space="preserve"> para accionar </w:t>
      </w:r>
      <w:r w:rsidR="00EB7733">
        <w:rPr>
          <w:spacing w:val="8"/>
          <w:sz w:val="22"/>
          <w:szCs w:val="22"/>
        </w:rPr>
        <w:t>jurídicamente</w:t>
      </w:r>
      <w:r>
        <w:rPr>
          <w:spacing w:val="8"/>
          <w:sz w:val="22"/>
          <w:szCs w:val="22"/>
        </w:rPr>
        <w:t>, alude a la aptitud de un sujeto para ser c</w:t>
      </w:r>
      <w:r>
        <w:rPr>
          <w:spacing w:val="8"/>
          <w:sz w:val="22"/>
          <w:szCs w:val="22"/>
        </w:rPr>
        <w:t>onsiderado parte en un proceso concreto.</w:t>
      </w:r>
    </w:p>
    <w:p w:rsidR="00000000" w:rsidRDefault="000935A3">
      <w:pPr>
        <w:kinsoku w:val="0"/>
        <w:overflowPunct w:val="0"/>
        <w:autoSpaceDE/>
        <w:autoSpaceDN/>
        <w:adjustRightInd/>
        <w:spacing w:before="289" w:line="278" w:lineRule="exact"/>
        <w:ind w:left="72" w:right="144"/>
        <w:jc w:val="both"/>
        <w:textAlignment w:val="baseline"/>
        <w:rPr>
          <w:spacing w:val="4"/>
          <w:sz w:val="22"/>
          <w:szCs w:val="22"/>
        </w:rPr>
      </w:pPr>
      <w:r>
        <w:rPr>
          <w:spacing w:val="4"/>
          <w:sz w:val="22"/>
          <w:szCs w:val="22"/>
        </w:rPr>
        <w:t xml:space="preserve">El </w:t>
      </w:r>
      <w:r w:rsidR="00EB7733">
        <w:rPr>
          <w:spacing w:val="4"/>
          <w:sz w:val="22"/>
          <w:szCs w:val="22"/>
        </w:rPr>
        <w:t>artículo</w:t>
      </w:r>
      <w:r>
        <w:rPr>
          <w:spacing w:val="4"/>
          <w:sz w:val="22"/>
          <w:szCs w:val="22"/>
        </w:rPr>
        <w:t xml:space="preserve"> 275 de la Ley General de la </w:t>
      </w:r>
      <w:r w:rsidR="00EB7733">
        <w:rPr>
          <w:spacing w:val="4"/>
          <w:sz w:val="22"/>
          <w:szCs w:val="22"/>
        </w:rPr>
        <w:t>Administración</w:t>
      </w:r>
      <w:r>
        <w:rPr>
          <w:spacing w:val="4"/>
          <w:sz w:val="22"/>
          <w:szCs w:val="22"/>
        </w:rPr>
        <w:t xml:space="preserve"> </w:t>
      </w:r>
      <w:r w:rsidR="00EB7733">
        <w:rPr>
          <w:spacing w:val="4"/>
          <w:sz w:val="22"/>
          <w:szCs w:val="22"/>
        </w:rPr>
        <w:t>Pública</w:t>
      </w:r>
      <w:r>
        <w:rPr>
          <w:spacing w:val="4"/>
          <w:sz w:val="22"/>
          <w:szCs w:val="22"/>
        </w:rPr>
        <w:t xml:space="preserve">, en cuanto a la </w:t>
      </w:r>
      <w:r w:rsidR="00EB7733">
        <w:rPr>
          <w:spacing w:val="4"/>
          <w:sz w:val="22"/>
          <w:szCs w:val="22"/>
        </w:rPr>
        <w:t>Legitimación</w:t>
      </w:r>
      <w:r>
        <w:rPr>
          <w:spacing w:val="4"/>
          <w:sz w:val="22"/>
          <w:szCs w:val="22"/>
        </w:rPr>
        <w:t xml:space="preserve"> indica:</w:t>
      </w:r>
    </w:p>
    <w:p w:rsidR="00000000" w:rsidRDefault="000935A3">
      <w:pPr>
        <w:kinsoku w:val="0"/>
        <w:overflowPunct w:val="0"/>
        <w:autoSpaceDE/>
        <w:autoSpaceDN/>
        <w:adjustRightInd/>
        <w:spacing w:before="278" w:line="257" w:lineRule="exact"/>
        <w:ind w:left="1008" w:right="936"/>
        <w:jc w:val="both"/>
        <w:textAlignment w:val="baseline"/>
        <w:rPr>
          <w:sz w:val="22"/>
          <w:szCs w:val="22"/>
        </w:rPr>
      </w:pPr>
      <w:r>
        <w:rPr>
          <w:sz w:val="22"/>
          <w:szCs w:val="22"/>
        </w:rPr>
        <w:t xml:space="preserve">"Articulo </w:t>
      </w:r>
      <w:r w:rsidR="00EB7733">
        <w:rPr>
          <w:sz w:val="22"/>
          <w:szCs w:val="22"/>
        </w:rPr>
        <w:t xml:space="preserve">275.- </w:t>
      </w:r>
      <w:r w:rsidR="00EB7733" w:rsidRPr="00EB7733">
        <w:rPr>
          <w:sz w:val="22"/>
          <w:szCs w:val="22"/>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sidRPr="00EB7733">
        <w:rPr>
          <w:sz w:val="24"/>
          <w:szCs w:val="22"/>
        </w:rPr>
        <w:t>."</w:t>
      </w:r>
    </w:p>
    <w:p w:rsidR="00000000" w:rsidRDefault="000935A3">
      <w:pPr>
        <w:kinsoku w:val="0"/>
        <w:overflowPunct w:val="0"/>
        <w:autoSpaceDE/>
        <w:autoSpaceDN/>
        <w:adjustRightInd/>
        <w:spacing w:before="294" w:line="274" w:lineRule="exact"/>
        <w:ind w:left="72" w:right="144"/>
        <w:jc w:val="both"/>
        <w:textAlignment w:val="baseline"/>
        <w:rPr>
          <w:spacing w:val="9"/>
          <w:sz w:val="22"/>
          <w:szCs w:val="22"/>
        </w:rPr>
      </w:pPr>
      <w:r>
        <w:rPr>
          <w:spacing w:val="9"/>
          <w:sz w:val="22"/>
          <w:szCs w:val="22"/>
        </w:rPr>
        <w:t xml:space="preserve">Por su parte los </w:t>
      </w:r>
      <w:r w:rsidR="00EB7733">
        <w:rPr>
          <w:spacing w:val="9"/>
          <w:sz w:val="22"/>
          <w:szCs w:val="22"/>
        </w:rPr>
        <w:t>artículos</w:t>
      </w:r>
      <w:r>
        <w:rPr>
          <w:spacing w:val="9"/>
          <w:sz w:val="22"/>
          <w:szCs w:val="22"/>
        </w:rPr>
        <w:t xml:space="preserve"> 176 y 180 del Reglamento a la Ley de la </w:t>
      </w:r>
      <w:r w:rsidR="00EB7733">
        <w:rPr>
          <w:spacing w:val="9"/>
          <w:sz w:val="22"/>
          <w:szCs w:val="22"/>
        </w:rPr>
        <w:t>Contratación</w:t>
      </w:r>
      <w:r>
        <w:rPr>
          <w:spacing w:val="9"/>
          <w:sz w:val="22"/>
          <w:szCs w:val="22"/>
        </w:rPr>
        <w:t xml:space="preserve"> Administra</w:t>
      </w:r>
      <w:r w:rsidR="00EB7733">
        <w:rPr>
          <w:spacing w:val="9"/>
          <w:sz w:val="22"/>
          <w:szCs w:val="22"/>
        </w:rPr>
        <w:t>t</w:t>
      </w:r>
      <w:r>
        <w:rPr>
          <w:spacing w:val="9"/>
          <w:sz w:val="22"/>
          <w:szCs w:val="22"/>
        </w:rPr>
        <w:t>iva, Decreto Ejecutivo N° 33411 disponen lo siguiente:</w:t>
      </w:r>
    </w:p>
    <w:p w:rsidR="00EB7733" w:rsidRPr="00EB7733" w:rsidRDefault="00EB7733" w:rsidP="00EB7733">
      <w:pPr>
        <w:kinsoku w:val="0"/>
        <w:overflowPunct w:val="0"/>
        <w:autoSpaceDE/>
        <w:autoSpaceDN/>
        <w:adjustRightInd/>
        <w:spacing w:before="289" w:line="256" w:lineRule="exact"/>
        <w:ind w:left="1008" w:right="936"/>
        <w:jc w:val="both"/>
        <w:textAlignment w:val="baseline"/>
        <w:rPr>
          <w:sz w:val="22"/>
          <w:szCs w:val="22"/>
        </w:rPr>
      </w:pPr>
      <w:r>
        <w:rPr>
          <w:sz w:val="22"/>
          <w:szCs w:val="22"/>
        </w:rPr>
        <w:t xml:space="preserve">"Articulo </w:t>
      </w:r>
      <w:r w:rsidRPr="00EB7733">
        <w:rPr>
          <w:sz w:val="24"/>
          <w:szCs w:val="22"/>
        </w:rPr>
        <w:t>176</w:t>
      </w:r>
      <w:proofErr w:type="gramStart"/>
      <w:r w:rsidRPr="00EB7733">
        <w:rPr>
          <w:sz w:val="24"/>
          <w:szCs w:val="22"/>
        </w:rPr>
        <w:t>.—</w:t>
      </w:r>
      <w:proofErr w:type="gramEnd"/>
      <w:r w:rsidRPr="00EB7733">
        <w:rPr>
          <w:b/>
          <w:sz w:val="22"/>
          <w:szCs w:val="22"/>
        </w:rPr>
        <w:t xml:space="preserve"> Legitimación.</w:t>
      </w:r>
      <w:r w:rsidRPr="00EB7733">
        <w:rPr>
          <w:sz w:val="22"/>
          <w:szCs w:val="22"/>
        </w:rPr>
        <w:t xml:space="preserve"> Podrá interponer el recurso de apelación cualquier persona que ostente un interés legítimo, actual, propio y directo. Igualmente </w:t>
      </w:r>
      <w:r w:rsidRPr="00EB7733">
        <w:rPr>
          <w:sz w:val="22"/>
          <w:szCs w:val="22"/>
          <w:u w:val="single"/>
        </w:rPr>
        <w:t>estará legitimado para apelar, quien haya presentado oferta,</w:t>
      </w:r>
      <w:r w:rsidRPr="00EB7733">
        <w:rPr>
          <w:sz w:val="22"/>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000000" w:rsidRPr="00EB7733" w:rsidRDefault="00EB7733" w:rsidP="00EB7733">
      <w:pPr>
        <w:kinsoku w:val="0"/>
        <w:overflowPunct w:val="0"/>
        <w:autoSpaceDE/>
        <w:autoSpaceDN/>
        <w:adjustRightInd/>
        <w:spacing w:before="276" w:line="257" w:lineRule="exact"/>
        <w:ind w:left="1008" w:right="936"/>
        <w:jc w:val="both"/>
        <w:textAlignment w:val="baseline"/>
        <w:rPr>
          <w:sz w:val="24"/>
          <w:szCs w:val="22"/>
        </w:rPr>
      </w:pPr>
      <w:r w:rsidRPr="00EB7733">
        <w:rPr>
          <w:sz w:val="22"/>
          <w:szCs w:val="22"/>
          <w:vertAlign w:val="superscript"/>
        </w:rPr>
        <w:t>-</w:t>
      </w:r>
      <w:r w:rsidRPr="00EB7733">
        <w:rPr>
          <w:sz w:val="22"/>
          <w:szCs w:val="22"/>
        </w:rPr>
        <w:t>Artículo 180</w:t>
      </w:r>
      <w:proofErr w:type="gramStart"/>
      <w:r w:rsidRPr="00EB7733">
        <w:rPr>
          <w:sz w:val="22"/>
          <w:szCs w:val="22"/>
        </w:rPr>
        <w:t>.—</w:t>
      </w:r>
      <w:proofErr w:type="gramEnd"/>
      <w:r w:rsidRPr="00EB7733">
        <w:rPr>
          <w:b/>
          <w:sz w:val="22"/>
          <w:szCs w:val="22"/>
        </w:rPr>
        <w:t>Supuestos</w:t>
      </w:r>
      <w:r w:rsidRPr="00EB7733">
        <w:rPr>
          <w:sz w:val="22"/>
          <w:szCs w:val="22"/>
        </w:rPr>
        <w:t xml:space="preserve"> </w:t>
      </w:r>
      <w:r w:rsidRPr="00EB7733">
        <w:rPr>
          <w:b/>
          <w:bCs/>
          <w:sz w:val="22"/>
          <w:szCs w:val="22"/>
        </w:rPr>
        <w:t xml:space="preserve">de improcedencia manifiesta. </w:t>
      </w:r>
      <w:r w:rsidRPr="00EB7733">
        <w:rPr>
          <w:sz w:val="22"/>
          <w:szCs w:val="22"/>
        </w:rPr>
        <w:t>El recurso de apelación será rechazado de piano por improcedencia manifiesta, en cualquier momento del procedimiento en que se advierta, en los siguientes casos</w:t>
      </w:r>
      <w:r w:rsidR="000935A3" w:rsidRPr="00EB7733">
        <w:rPr>
          <w:sz w:val="24"/>
          <w:szCs w:val="22"/>
        </w:rPr>
        <w:t>:</w:t>
      </w:r>
    </w:p>
    <w:p w:rsidR="00000000" w:rsidRDefault="000935A3">
      <w:pPr>
        <w:numPr>
          <w:ilvl w:val="0"/>
          <w:numId w:val="4"/>
        </w:numPr>
        <w:kinsoku w:val="0"/>
        <w:overflowPunct w:val="0"/>
        <w:autoSpaceDE/>
        <w:autoSpaceDN/>
        <w:adjustRightInd/>
        <w:spacing w:before="255" w:line="259" w:lineRule="exact"/>
        <w:ind w:right="936"/>
        <w:jc w:val="both"/>
        <w:textAlignment w:val="baseline"/>
        <w:rPr>
          <w:sz w:val="22"/>
          <w:szCs w:val="22"/>
          <w:u w:val="single"/>
        </w:rPr>
      </w:pPr>
      <w:r>
        <w:rPr>
          <w:sz w:val="22"/>
          <w:szCs w:val="22"/>
          <w:u w:val="single"/>
        </w:rPr>
        <w:t xml:space="preserve">Cuando se interponga por una persona carente de </w:t>
      </w:r>
      <w:r w:rsidR="00EB7733">
        <w:rPr>
          <w:sz w:val="22"/>
          <w:szCs w:val="22"/>
          <w:u w:val="single"/>
        </w:rPr>
        <w:t>interés</w:t>
      </w:r>
      <w:r>
        <w:rPr>
          <w:sz w:val="22"/>
          <w:szCs w:val="22"/>
          <w:u w:val="single"/>
        </w:rPr>
        <w:t xml:space="preserve"> leg</w:t>
      </w:r>
      <w:r w:rsidR="00EB7733">
        <w:rPr>
          <w:sz w:val="22"/>
          <w:szCs w:val="22"/>
          <w:u w:val="single"/>
        </w:rPr>
        <w:t>í</w:t>
      </w:r>
      <w:r>
        <w:rPr>
          <w:sz w:val="22"/>
          <w:szCs w:val="22"/>
          <w:u w:val="single"/>
        </w:rPr>
        <w:t>timo, ac</w:t>
      </w:r>
      <w:r>
        <w:rPr>
          <w:sz w:val="22"/>
          <w:szCs w:val="22"/>
          <w:u w:val="single"/>
        </w:rPr>
        <w:t xml:space="preserve">tual, propio y directo. </w:t>
      </w:r>
    </w:p>
    <w:p w:rsidR="00000000" w:rsidRDefault="000935A3">
      <w:pPr>
        <w:numPr>
          <w:ilvl w:val="0"/>
          <w:numId w:val="5"/>
        </w:numPr>
        <w:kinsoku w:val="0"/>
        <w:overflowPunct w:val="0"/>
        <w:autoSpaceDE/>
        <w:autoSpaceDN/>
        <w:adjustRightInd/>
        <w:spacing w:before="253" w:line="257" w:lineRule="exact"/>
        <w:ind w:right="936"/>
        <w:jc w:val="both"/>
        <w:textAlignment w:val="baseline"/>
        <w:rPr>
          <w:sz w:val="22"/>
          <w:szCs w:val="22"/>
          <w:u w:val="single"/>
        </w:rPr>
      </w:pPr>
      <w:r>
        <w:rPr>
          <w:sz w:val="22"/>
          <w:szCs w:val="22"/>
        </w:rPr>
        <w:t xml:space="preserve">Cuando el apelante no logre acreditar su mejor derecho a la </w:t>
      </w:r>
      <w:r w:rsidR="00EB7733">
        <w:rPr>
          <w:sz w:val="22"/>
          <w:szCs w:val="22"/>
        </w:rPr>
        <w:t>adjudicación</w:t>
      </w:r>
      <w:r>
        <w:rPr>
          <w:sz w:val="22"/>
          <w:szCs w:val="22"/>
        </w:rPr>
        <w:t xml:space="preserve"> del </w:t>
      </w:r>
      <w:r w:rsidR="00EB7733">
        <w:rPr>
          <w:sz w:val="22"/>
          <w:szCs w:val="22"/>
        </w:rPr>
        <w:t>concurso</w:t>
      </w:r>
      <w:r>
        <w:rPr>
          <w:sz w:val="22"/>
          <w:szCs w:val="22"/>
        </w:rPr>
        <w:t>, sea porque su propuesta resulte inelegible o porque a</w:t>
      </w:r>
      <w:r w:rsidR="00EB7733">
        <w:rPr>
          <w:sz w:val="22"/>
          <w:szCs w:val="22"/>
        </w:rPr>
        <w:t>ún</w:t>
      </w:r>
      <w:r>
        <w:rPr>
          <w:sz w:val="22"/>
          <w:szCs w:val="22"/>
        </w:rPr>
        <w:t xml:space="preserve"> en el caso </w:t>
      </w:r>
      <w:r w:rsidR="00EB7733">
        <w:rPr>
          <w:sz w:val="22"/>
          <w:szCs w:val="22"/>
        </w:rPr>
        <w:t>de prosperar su recurso, no serí</w:t>
      </w:r>
      <w:r>
        <w:rPr>
          <w:sz w:val="22"/>
          <w:szCs w:val="22"/>
        </w:rPr>
        <w:t>a v</w:t>
      </w:r>
      <w:r w:rsidR="00EB7733">
        <w:rPr>
          <w:sz w:val="22"/>
          <w:szCs w:val="22"/>
        </w:rPr>
        <w:t>á</w:t>
      </w:r>
      <w:r>
        <w:rPr>
          <w:sz w:val="22"/>
          <w:szCs w:val="22"/>
        </w:rPr>
        <w:t>lidamente beneficiado con una eventua</w:t>
      </w:r>
      <w:r>
        <w:rPr>
          <w:sz w:val="22"/>
          <w:szCs w:val="22"/>
        </w:rPr>
        <w:t xml:space="preserve">l </w:t>
      </w:r>
      <w:r w:rsidR="00EB7733">
        <w:rPr>
          <w:sz w:val="22"/>
          <w:szCs w:val="22"/>
        </w:rPr>
        <w:t>adjudicación</w:t>
      </w:r>
      <w:r>
        <w:rPr>
          <w:sz w:val="22"/>
          <w:szCs w:val="22"/>
        </w:rPr>
        <w:t xml:space="preserve">, de acuerdo con los </w:t>
      </w:r>
      <w:r w:rsidR="00EB7733">
        <w:rPr>
          <w:sz w:val="22"/>
          <w:szCs w:val="22"/>
        </w:rPr>
        <w:t>parámetros</w:t>
      </w:r>
      <w:r>
        <w:rPr>
          <w:sz w:val="22"/>
          <w:szCs w:val="22"/>
        </w:rPr>
        <w:t xml:space="preserve"> de </w:t>
      </w:r>
      <w:r w:rsidR="00EB7733">
        <w:rPr>
          <w:sz w:val="22"/>
          <w:szCs w:val="22"/>
        </w:rPr>
        <w:t>calificación</w:t>
      </w:r>
      <w:r>
        <w:rPr>
          <w:sz w:val="22"/>
          <w:szCs w:val="22"/>
        </w:rPr>
        <w:t xml:space="preserve"> que rigen el concurso. </w:t>
      </w:r>
      <w:r>
        <w:rPr>
          <w:sz w:val="22"/>
          <w:szCs w:val="22"/>
          <w:u w:val="single"/>
        </w:rPr>
        <w:t xml:space="preserve">Debe entonces el apelante acreditar en el recurso su aptitud para </w:t>
      </w:r>
      <w:r>
        <w:rPr>
          <w:sz w:val="22"/>
          <w:szCs w:val="22"/>
        </w:rPr>
        <w:t>resultar</w:t>
      </w:r>
      <w:r>
        <w:rPr>
          <w:sz w:val="22"/>
          <w:szCs w:val="22"/>
          <w:u w:val="single"/>
        </w:rPr>
        <w:t xml:space="preserve"> ad</w:t>
      </w:r>
      <w:r>
        <w:rPr>
          <w:sz w:val="22"/>
          <w:szCs w:val="22"/>
          <w:u w:val="single"/>
        </w:rPr>
        <w:t>jud</w:t>
      </w:r>
      <w:r>
        <w:rPr>
          <w:sz w:val="22"/>
          <w:szCs w:val="22"/>
          <w:u w:val="single"/>
        </w:rPr>
        <w:t xml:space="preserve">icatario. </w:t>
      </w:r>
    </w:p>
    <w:p w:rsidR="00000000" w:rsidRDefault="000935A3">
      <w:pPr>
        <w:kinsoku w:val="0"/>
        <w:overflowPunct w:val="0"/>
        <w:autoSpaceDE/>
        <w:autoSpaceDN/>
        <w:adjustRightInd/>
        <w:spacing w:before="99" w:line="198" w:lineRule="exact"/>
        <w:ind w:left="72" w:right="72"/>
        <w:jc w:val="right"/>
        <w:textAlignment w:val="baseline"/>
        <w:rPr>
          <w:sz w:val="17"/>
          <w:szCs w:val="17"/>
        </w:rPr>
      </w:pPr>
    </w:p>
    <w:p w:rsidR="00000000" w:rsidRDefault="000935A3">
      <w:pPr>
        <w:kinsoku w:val="0"/>
        <w:overflowPunct w:val="0"/>
        <w:autoSpaceDE/>
        <w:autoSpaceDN/>
        <w:adjustRightInd/>
        <w:spacing w:before="17" w:line="198" w:lineRule="exact"/>
        <w:ind w:left="72" w:right="72"/>
        <w:jc w:val="right"/>
        <w:textAlignment w:val="baseline"/>
        <w:rPr>
          <w:spacing w:val="4"/>
          <w:sz w:val="17"/>
          <w:szCs w:val="17"/>
        </w:rPr>
      </w:pPr>
    </w:p>
    <w:p w:rsidR="00000000" w:rsidRDefault="000935A3">
      <w:pPr>
        <w:widowControl/>
        <w:rPr>
          <w:sz w:val="24"/>
          <w:szCs w:val="24"/>
        </w:rPr>
        <w:sectPr w:rsidR="00000000">
          <w:pgSz w:w="12120" w:h="15840"/>
          <w:pgMar w:top="1460" w:right="1442" w:bottom="524" w:left="1538" w:header="720" w:footer="720" w:gutter="0"/>
          <w:cols w:space="720"/>
          <w:noEndnote/>
        </w:sectPr>
      </w:pPr>
    </w:p>
    <w:p w:rsidR="00000000" w:rsidRPr="00EB7733" w:rsidRDefault="000935A3">
      <w:pPr>
        <w:kinsoku w:val="0"/>
        <w:overflowPunct w:val="0"/>
        <w:autoSpaceDE/>
        <w:autoSpaceDN/>
        <w:adjustRightInd/>
        <w:spacing w:line="250" w:lineRule="exact"/>
        <w:ind w:left="1008" w:right="936"/>
        <w:jc w:val="both"/>
        <w:textAlignment w:val="baseline"/>
        <w:rPr>
          <w:sz w:val="22"/>
          <w:szCs w:val="22"/>
        </w:rPr>
      </w:pPr>
      <w:r w:rsidRPr="00EB7733">
        <w:rPr>
          <w:sz w:val="22"/>
          <w:szCs w:val="22"/>
        </w:rPr>
        <w:t xml:space="preserve">En el </w:t>
      </w:r>
      <w:r w:rsidRPr="00EB7733">
        <w:rPr>
          <w:sz w:val="22"/>
          <w:szCs w:val="22"/>
        </w:rPr>
        <w:t>caso de que se apele una</w:t>
      </w:r>
      <w:r w:rsidRPr="00EB7733">
        <w:rPr>
          <w:sz w:val="22"/>
          <w:szCs w:val="22"/>
        </w:rPr>
        <w:t xml:space="preserve"> declaratoria de desierto, el apelante </w:t>
      </w:r>
      <w:r w:rsidR="00EB7733" w:rsidRPr="00EB7733">
        <w:rPr>
          <w:sz w:val="22"/>
          <w:szCs w:val="22"/>
        </w:rPr>
        <w:t>además</w:t>
      </w:r>
      <w:r w:rsidRPr="00EB7733">
        <w:rPr>
          <w:sz w:val="22"/>
          <w:szCs w:val="22"/>
        </w:rPr>
        <w:t xml:space="preserve"> de acreditar su aptitud para resultar readjudicatario </w:t>
      </w:r>
      <w:r w:rsidR="00EB7733" w:rsidRPr="00EB7733">
        <w:rPr>
          <w:sz w:val="22"/>
          <w:szCs w:val="22"/>
        </w:rPr>
        <w:t>deberá</w:t>
      </w:r>
      <w:r w:rsidRPr="00EB7733">
        <w:rPr>
          <w:sz w:val="22"/>
          <w:szCs w:val="22"/>
        </w:rPr>
        <w:t xml:space="preserve"> alegar que las razones de </w:t>
      </w:r>
      <w:r w:rsidR="00EB7733" w:rsidRPr="00EB7733">
        <w:rPr>
          <w:sz w:val="22"/>
          <w:szCs w:val="22"/>
        </w:rPr>
        <w:t>interés</w:t>
      </w:r>
      <w:r w:rsidRPr="00EB7733">
        <w:rPr>
          <w:sz w:val="22"/>
          <w:szCs w:val="22"/>
        </w:rPr>
        <w:t xml:space="preserve"> p</w:t>
      </w:r>
      <w:r w:rsidR="00EB7733" w:rsidRPr="00EB7733">
        <w:rPr>
          <w:sz w:val="22"/>
          <w:szCs w:val="22"/>
        </w:rPr>
        <w:t>ú</w:t>
      </w:r>
      <w:r w:rsidRPr="00EB7733">
        <w:rPr>
          <w:sz w:val="22"/>
          <w:szCs w:val="22"/>
        </w:rPr>
        <w:t>blico son inexistentes o no vinculadas al caso.</w:t>
      </w:r>
    </w:p>
    <w:p w:rsidR="00000000" w:rsidRPr="00EB7733" w:rsidRDefault="000935A3">
      <w:pPr>
        <w:numPr>
          <w:ilvl w:val="0"/>
          <w:numId w:val="6"/>
        </w:numPr>
        <w:kinsoku w:val="0"/>
        <w:overflowPunct w:val="0"/>
        <w:autoSpaceDE/>
        <w:autoSpaceDN/>
        <w:adjustRightInd/>
        <w:spacing w:before="261" w:line="257" w:lineRule="exact"/>
        <w:ind w:right="936"/>
        <w:jc w:val="both"/>
        <w:textAlignment w:val="baseline"/>
        <w:rPr>
          <w:sz w:val="22"/>
          <w:szCs w:val="22"/>
        </w:rPr>
      </w:pPr>
      <w:r w:rsidRPr="00EB7733">
        <w:rPr>
          <w:sz w:val="22"/>
          <w:szCs w:val="22"/>
        </w:rPr>
        <w:t xml:space="preserve">Cuando la </w:t>
      </w:r>
      <w:r w:rsidR="00EB7733" w:rsidRPr="00EB7733">
        <w:rPr>
          <w:sz w:val="22"/>
          <w:szCs w:val="22"/>
        </w:rPr>
        <w:t>apelación</w:t>
      </w:r>
      <w:r w:rsidRPr="00EB7733">
        <w:rPr>
          <w:sz w:val="22"/>
          <w:szCs w:val="22"/>
        </w:rPr>
        <w:t xml:space="preserve"> se apoye en fundamentos y argumentacione</w:t>
      </w:r>
      <w:r w:rsidRPr="00EB7733">
        <w:rPr>
          <w:sz w:val="22"/>
          <w:szCs w:val="22"/>
        </w:rPr>
        <w:t xml:space="preserve">s sobre los cuales la </w:t>
      </w:r>
      <w:r w:rsidR="00EB7733" w:rsidRPr="00EB7733">
        <w:rPr>
          <w:sz w:val="22"/>
          <w:szCs w:val="22"/>
        </w:rPr>
        <w:t>Contraloría</w:t>
      </w:r>
      <w:r w:rsidRPr="00EB7733">
        <w:rPr>
          <w:sz w:val="22"/>
          <w:szCs w:val="22"/>
        </w:rPr>
        <w:t xml:space="preserve"> General de la Rep</w:t>
      </w:r>
      <w:r w:rsidR="00EB7733">
        <w:rPr>
          <w:sz w:val="22"/>
          <w:szCs w:val="22"/>
        </w:rPr>
        <w:t>ú</w:t>
      </w:r>
      <w:r w:rsidRPr="00EB7733">
        <w:rPr>
          <w:sz w:val="22"/>
          <w:szCs w:val="22"/>
        </w:rPr>
        <w:t xml:space="preserve">blica ya haya adoptado reiteradamente una </w:t>
      </w:r>
      <w:r w:rsidR="00EB7733" w:rsidRPr="00EB7733">
        <w:rPr>
          <w:sz w:val="22"/>
          <w:szCs w:val="22"/>
        </w:rPr>
        <w:t>posición</w:t>
      </w:r>
      <w:r w:rsidRPr="00EB7733">
        <w:rPr>
          <w:sz w:val="22"/>
          <w:szCs w:val="22"/>
        </w:rPr>
        <w:t xml:space="preserve"> expresa en sentido contrario en resoluciones anteriores y no hayan razones suficientes para mod</w:t>
      </w:r>
      <w:r w:rsidRPr="00EB7733">
        <w:rPr>
          <w:sz w:val="22"/>
          <w:szCs w:val="22"/>
        </w:rPr>
        <w:t>ificar dichas tesis.</w:t>
      </w:r>
    </w:p>
    <w:p w:rsidR="00000000" w:rsidRPr="00EB7733" w:rsidRDefault="000935A3">
      <w:pPr>
        <w:numPr>
          <w:ilvl w:val="0"/>
          <w:numId w:val="6"/>
        </w:numPr>
        <w:kinsoku w:val="0"/>
        <w:overflowPunct w:val="0"/>
        <w:autoSpaceDE/>
        <w:autoSpaceDN/>
        <w:adjustRightInd/>
        <w:spacing w:before="253" w:line="255" w:lineRule="exact"/>
        <w:ind w:right="936"/>
        <w:jc w:val="both"/>
        <w:textAlignment w:val="baseline"/>
        <w:rPr>
          <w:sz w:val="22"/>
          <w:szCs w:val="22"/>
        </w:rPr>
      </w:pPr>
      <w:r w:rsidRPr="00EB7733">
        <w:rPr>
          <w:sz w:val="22"/>
          <w:szCs w:val="22"/>
        </w:rPr>
        <w:t>Cua</w:t>
      </w:r>
      <w:r w:rsidR="00EB7733">
        <w:rPr>
          <w:sz w:val="22"/>
          <w:szCs w:val="22"/>
        </w:rPr>
        <w:t>ndo el recurso se presente sin l</w:t>
      </w:r>
      <w:r w:rsidRPr="00EB7733">
        <w:rPr>
          <w:sz w:val="22"/>
          <w:szCs w:val="22"/>
        </w:rPr>
        <w:t>a</w:t>
      </w:r>
      <w:r w:rsidRPr="00EB7733">
        <w:rPr>
          <w:sz w:val="22"/>
          <w:szCs w:val="22"/>
        </w:rPr>
        <w:t xml:space="preserve"> </w:t>
      </w:r>
      <w:r w:rsidR="00EB7733" w:rsidRPr="00EB7733">
        <w:rPr>
          <w:sz w:val="22"/>
          <w:szCs w:val="22"/>
        </w:rPr>
        <w:t>fundamentación</w:t>
      </w:r>
      <w:r w:rsidRPr="00EB7733">
        <w:rPr>
          <w:sz w:val="22"/>
          <w:szCs w:val="22"/>
        </w:rPr>
        <w:t xml:space="preserve"> que exige el </w:t>
      </w:r>
      <w:r w:rsidR="00EB7733" w:rsidRPr="00EB7733">
        <w:rPr>
          <w:sz w:val="22"/>
          <w:szCs w:val="22"/>
        </w:rPr>
        <w:t>artículo</w:t>
      </w:r>
      <w:r w:rsidRPr="00EB7733">
        <w:rPr>
          <w:sz w:val="22"/>
          <w:szCs w:val="22"/>
        </w:rPr>
        <w:t xml:space="preserve"> 88 de </w:t>
      </w:r>
      <w:r w:rsidR="00EB7733">
        <w:rPr>
          <w:sz w:val="22"/>
          <w:szCs w:val="22"/>
        </w:rPr>
        <w:t>l</w:t>
      </w:r>
      <w:r w:rsidRPr="00EB7733">
        <w:rPr>
          <w:sz w:val="22"/>
          <w:szCs w:val="22"/>
        </w:rPr>
        <w:t xml:space="preserve">a Ley de </w:t>
      </w:r>
      <w:r w:rsidR="00EB7733" w:rsidRPr="00EB7733">
        <w:rPr>
          <w:sz w:val="22"/>
          <w:szCs w:val="22"/>
        </w:rPr>
        <w:t>Contratación</w:t>
      </w:r>
      <w:r w:rsidRPr="00EB7733">
        <w:rPr>
          <w:sz w:val="22"/>
          <w:szCs w:val="22"/>
        </w:rPr>
        <w:t xml:space="preserve"> Administrativa.</w:t>
      </w:r>
    </w:p>
    <w:p w:rsidR="00000000" w:rsidRPr="00EB7733" w:rsidRDefault="000935A3">
      <w:pPr>
        <w:numPr>
          <w:ilvl w:val="0"/>
          <w:numId w:val="6"/>
        </w:numPr>
        <w:kinsoku w:val="0"/>
        <w:overflowPunct w:val="0"/>
        <w:autoSpaceDE/>
        <w:autoSpaceDN/>
        <w:adjustRightInd/>
        <w:spacing w:before="274" w:line="254" w:lineRule="exact"/>
        <w:jc w:val="both"/>
        <w:textAlignment w:val="baseline"/>
        <w:rPr>
          <w:sz w:val="22"/>
          <w:szCs w:val="22"/>
        </w:rPr>
      </w:pPr>
      <w:r w:rsidRPr="00EB7733">
        <w:rPr>
          <w:sz w:val="22"/>
          <w:szCs w:val="22"/>
        </w:rPr>
        <w:t xml:space="preserve">Cuando los argumentos que sustentan el recurso se encuentren </w:t>
      </w:r>
      <w:proofErr w:type="spellStart"/>
      <w:r w:rsidRPr="00EB7733">
        <w:rPr>
          <w:sz w:val="22"/>
          <w:szCs w:val="22"/>
        </w:rPr>
        <w:t>precluidos</w:t>
      </w:r>
      <w:proofErr w:type="spellEnd"/>
      <w:r w:rsidRPr="00EB7733">
        <w:rPr>
          <w:sz w:val="22"/>
          <w:szCs w:val="22"/>
        </w:rPr>
        <w:t>.</w:t>
      </w:r>
    </w:p>
    <w:p w:rsidR="00000000" w:rsidRPr="00EB7733" w:rsidRDefault="000935A3">
      <w:pPr>
        <w:numPr>
          <w:ilvl w:val="0"/>
          <w:numId w:val="6"/>
        </w:numPr>
        <w:kinsoku w:val="0"/>
        <w:overflowPunct w:val="0"/>
        <w:autoSpaceDE/>
        <w:autoSpaceDN/>
        <w:adjustRightInd/>
        <w:spacing w:before="248" w:line="255" w:lineRule="exact"/>
        <w:ind w:right="936"/>
        <w:jc w:val="both"/>
        <w:textAlignment w:val="baseline"/>
        <w:rPr>
          <w:sz w:val="22"/>
          <w:szCs w:val="22"/>
        </w:rPr>
      </w:pPr>
      <w:r w:rsidRPr="00EB7733">
        <w:rPr>
          <w:sz w:val="22"/>
          <w:szCs w:val="22"/>
        </w:rPr>
        <w:t xml:space="preserve">Cuando prevenido el apelante de mantener o restablecer la </w:t>
      </w:r>
      <w:r w:rsidR="00EB7733" w:rsidRPr="00EB7733">
        <w:rPr>
          <w:sz w:val="22"/>
          <w:szCs w:val="22"/>
        </w:rPr>
        <w:t>garantía</w:t>
      </w:r>
      <w:r w:rsidRPr="00EB7733">
        <w:rPr>
          <w:sz w:val="22"/>
          <w:szCs w:val="22"/>
        </w:rPr>
        <w:t xml:space="preserve"> de </w:t>
      </w:r>
      <w:r w:rsidR="00EB7733" w:rsidRPr="00EB7733">
        <w:rPr>
          <w:sz w:val="22"/>
          <w:szCs w:val="22"/>
        </w:rPr>
        <w:t>participación</w:t>
      </w:r>
      <w:r w:rsidRPr="00EB7733">
        <w:rPr>
          <w:sz w:val="22"/>
          <w:szCs w:val="22"/>
        </w:rPr>
        <w:t xml:space="preserve"> o la vigencia de</w:t>
      </w:r>
      <w:r w:rsidRPr="00EB7733">
        <w:rPr>
          <w:sz w:val="22"/>
          <w:szCs w:val="22"/>
        </w:rPr>
        <w:t xml:space="preserve"> la oferta, no procede de conformidad."(E</w:t>
      </w:r>
      <w:r w:rsidR="00EB7733">
        <w:rPr>
          <w:sz w:val="22"/>
          <w:szCs w:val="22"/>
        </w:rPr>
        <w:t>l</w:t>
      </w:r>
      <w:r w:rsidRPr="00EB7733">
        <w:rPr>
          <w:sz w:val="22"/>
          <w:szCs w:val="22"/>
        </w:rPr>
        <w:t xml:space="preserve"> subrayado no es del original)</w:t>
      </w:r>
    </w:p>
    <w:p w:rsidR="00000000" w:rsidRDefault="000935A3">
      <w:pPr>
        <w:kinsoku w:val="0"/>
        <w:overflowPunct w:val="0"/>
        <w:autoSpaceDE/>
        <w:autoSpaceDN/>
        <w:adjustRightInd/>
        <w:spacing w:before="287" w:line="281" w:lineRule="exact"/>
        <w:ind w:left="72" w:right="144"/>
        <w:jc w:val="both"/>
        <w:textAlignment w:val="baseline"/>
        <w:rPr>
          <w:spacing w:val="4"/>
          <w:sz w:val="23"/>
          <w:szCs w:val="23"/>
        </w:rPr>
      </w:pPr>
      <w:r>
        <w:rPr>
          <w:spacing w:val="4"/>
          <w:sz w:val="23"/>
          <w:szCs w:val="23"/>
        </w:rPr>
        <w:t xml:space="preserve">Se puede colegir de las normas transcritas, que para contar con </w:t>
      </w:r>
      <w:r w:rsidR="00EB7733">
        <w:rPr>
          <w:spacing w:val="4"/>
          <w:sz w:val="23"/>
          <w:szCs w:val="23"/>
        </w:rPr>
        <w:t>Legitimación</w:t>
      </w:r>
      <w:r>
        <w:rPr>
          <w:spacing w:val="4"/>
          <w:sz w:val="23"/>
          <w:szCs w:val="23"/>
        </w:rPr>
        <w:t xml:space="preserve"> </w:t>
      </w:r>
      <w:r>
        <w:rPr>
          <w:i/>
          <w:iCs/>
          <w:spacing w:val="4"/>
          <w:sz w:val="23"/>
          <w:szCs w:val="23"/>
        </w:rPr>
        <w:t xml:space="preserve">debe </w:t>
      </w:r>
      <w:r>
        <w:rPr>
          <w:spacing w:val="4"/>
          <w:sz w:val="23"/>
          <w:szCs w:val="23"/>
        </w:rPr>
        <w:t xml:space="preserve">el sujeto recurrente ostentar un derecho subjetivo o bien un </w:t>
      </w:r>
      <w:r w:rsidR="00EB7733">
        <w:rPr>
          <w:spacing w:val="4"/>
          <w:sz w:val="23"/>
          <w:szCs w:val="23"/>
        </w:rPr>
        <w:t>interés legí</w:t>
      </w:r>
      <w:r>
        <w:rPr>
          <w:spacing w:val="4"/>
          <w:sz w:val="23"/>
          <w:szCs w:val="23"/>
        </w:rPr>
        <w:t xml:space="preserve">timo, al tratarse de la </w:t>
      </w:r>
      <w:r w:rsidR="00EB7733">
        <w:rPr>
          <w:spacing w:val="4"/>
          <w:sz w:val="23"/>
          <w:szCs w:val="23"/>
        </w:rPr>
        <w:t>licitación</w:t>
      </w:r>
      <w:r>
        <w:rPr>
          <w:spacing w:val="4"/>
          <w:sz w:val="23"/>
          <w:szCs w:val="23"/>
        </w:rPr>
        <w:t xml:space="preserve"> de concesiones de una base especial, la cual constituye un servicio </w:t>
      </w:r>
      <w:r w:rsidR="00EB7733">
        <w:rPr>
          <w:spacing w:val="4"/>
          <w:sz w:val="23"/>
          <w:szCs w:val="23"/>
        </w:rPr>
        <w:t>público</w:t>
      </w:r>
      <w:r>
        <w:rPr>
          <w:spacing w:val="4"/>
          <w:sz w:val="23"/>
          <w:szCs w:val="23"/>
        </w:rPr>
        <w:t xml:space="preserve">, debe estarse a lo que la materia de </w:t>
      </w:r>
      <w:r w:rsidR="00EB7733">
        <w:rPr>
          <w:spacing w:val="4"/>
          <w:sz w:val="23"/>
          <w:szCs w:val="23"/>
        </w:rPr>
        <w:t>contratación</w:t>
      </w:r>
      <w:r>
        <w:rPr>
          <w:spacing w:val="4"/>
          <w:sz w:val="23"/>
          <w:szCs w:val="23"/>
        </w:rPr>
        <w:t xml:space="preserve"> administrativa dispone.</w:t>
      </w:r>
    </w:p>
    <w:p w:rsidR="00000000" w:rsidRDefault="000935A3">
      <w:pPr>
        <w:kinsoku w:val="0"/>
        <w:overflowPunct w:val="0"/>
        <w:autoSpaceDE/>
        <w:autoSpaceDN/>
        <w:adjustRightInd/>
        <w:spacing w:before="285" w:line="278" w:lineRule="exact"/>
        <w:ind w:left="72" w:right="144"/>
        <w:jc w:val="both"/>
        <w:textAlignment w:val="baseline"/>
        <w:rPr>
          <w:sz w:val="23"/>
          <w:szCs w:val="23"/>
        </w:rPr>
      </w:pPr>
      <w:r>
        <w:rPr>
          <w:sz w:val="23"/>
          <w:szCs w:val="23"/>
        </w:rPr>
        <w:t xml:space="preserve">Con lo dicho, debe entenderse que el </w:t>
      </w:r>
      <w:r w:rsidR="00EB7733">
        <w:rPr>
          <w:sz w:val="23"/>
          <w:szCs w:val="23"/>
        </w:rPr>
        <w:t>interés</w:t>
      </w:r>
      <w:r>
        <w:rPr>
          <w:sz w:val="23"/>
          <w:szCs w:val="23"/>
        </w:rPr>
        <w:t xml:space="preserve"> leg</w:t>
      </w:r>
      <w:r w:rsidR="00EB7733">
        <w:rPr>
          <w:sz w:val="23"/>
          <w:szCs w:val="23"/>
        </w:rPr>
        <w:t>í</w:t>
      </w:r>
      <w:r>
        <w:rPr>
          <w:sz w:val="23"/>
          <w:szCs w:val="23"/>
        </w:rPr>
        <w:t xml:space="preserve">timo lo tiene quien, al lograr la </w:t>
      </w:r>
      <w:r w:rsidR="00EB7733">
        <w:rPr>
          <w:sz w:val="23"/>
          <w:szCs w:val="23"/>
        </w:rPr>
        <w:t>anulación</w:t>
      </w:r>
      <w:r>
        <w:rPr>
          <w:sz w:val="23"/>
          <w:szCs w:val="23"/>
        </w:rPr>
        <w:t xml:space="preserve"> del ac</w:t>
      </w:r>
      <w:r>
        <w:rPr>
          <w:sz w:val="23"/>
          <w:szCs w:val="23"/>
        </w:rPr>
        <w:t xml:space="preserve">to impugnado mediante el recurso de </w:t>
      </w:r>
      <w:r w:rsidR="00EB7733">
        <w:rPr>
          <w:sz w:val="23"/>
          <w:szCs w:val="23"/>
        </w:rPr>
        <w:t>apelación</w:t>
      </w:r>
      <w:r>
        <w:rPr>
          <w:sz w:val="23"/>
          <w:szCs w:val="23"/>
        </w:rPr>
        <w:t xml:space="preserve">, pueda ser beneficiado con el dictado </w:t>
      </w:r>
      <w:r>
        <w:rPr>
          <w:i/>
          <w:iCs/>
          <w:sz w:val="23"/>
          <w:szCs w:val="23"/>
        </w:rPr>
        <w:t xml:space="preserve">de </w:t>
      </w:r>
      <w:r>
        <w:rPr>
          <w:sz w:val="23"/>
          <w:szCs w:val="23"/>
        </w:rPr>
        <w:t xml:space="preserve">un nuevo acto que le otorgue la </w:t>
      </w:r>
      <w:r w:rsidR="00EB7733">
        <w:rPr>
          <w:sz w:val="23"/>
          <w:szCs w:val="23"/>
        </w:rPr>
        <w:t>concesión que pretende, y no só</w:t>
      </w:r>
      <w:r>
        <w:rPr>
          <w:sz w:val="23"/>
          <w:szCs w:val="23"/>
        </w:rPr>
        <w:t>lo que con sus acciones logre anular el acto, pero sin las posibilidades reales de que a la postre resulte</w:t>
      </w:r>
      <w:r>
        <w:rPr>
          <w:sz w:val="23"/>
          <w:szCs w:val="23"/>
        </w:rPr>
        <w:t xml:space="preserve"> adjudicatario, lo cual nunca </w:t>
      </w:r>
      <w:r w:rsidR="00EB7733">
        <w:rPr>
          <w:sz w:val="23"/>
          <w:szCs w:val="23"/>
        </w:rPr>
        <w:t>podría</w:t>
      </w:r>
      <w:r>
        <w:rPr>
          <w:sz w:val="23"/>
          <w:szCs w:val="23"/>
        </w:rPr>
        <w:t xml:space="preserve"> lograr el apelante ya que no particip</w:t>
      </w:r>
      <w:r w:rsidR="00EB7733">
        <w:rPr>
          <w:sz w:val="23"/>
          <w:szCs w:val="23"/>
        </w:rPr>
        <w:t>ó</w:t>
      </w:r>
      <w:r>
        <w:rPr>
          <w:sz w:val="23"/>
          <w:szCs w:val="23"/>
        </w:rPr>
        <w:t xml:space="preserve"> tan siquiera en el procedimiento licitatorio, al estar excluido por presentar su oferta de manera </w:t>
      </w:r>
      <w:r w:rsidR="00EB7733">
        <w:rPr>
          <w:sz w:val="23"/>
          <w:szCs w:val="23"/>
        </w:rPr>
        <w:t>extemporánea</w:t>
      </w:r>
      <w:r>
        <w:rPr>
          <w:sz w:val="23"/>
          <w:szCs w:val="23"/>
        </w:rPr>
        <w:t>.</w:t>
      </w:r>
    </w:p>
    <w:p w:rsidR="00000000" w:rsidRDefault="000935A3">
      <w:pPr>
        <w:kinsoku w:val="0"/>
        <w:overflowPunct w:val="0"/>
        <w:autoSpaceDE/>
        <w:autoSpaceDN/>
        <w:adjustRightInd/>
        <w:spacing w:before="252" w:line="322" w:lineRule="exact"/>
        <w:ind w:left="72" w:right="144"/>
        <w:jc w:val="both"/>
        <w:textAlignment w:val="baseline"/>
        <w:rPr>
          <w:spacing w:val="6"/>
          <w:sz w:val="23"/>
          <w:szCs w:val="23"/>
        </w:rPr>
      </w:pPr>
      <w:r>
        <w:rPr>
          <w:spacing w:val="6"/>
          <w:sz w:val="23"/>
          <w:szCs w:val="23"/>
        </w:rPr>
        <w:t>L</w:t>
      </w:r>
      <w:r>
        <w:rPr>
          <w:spacing w:val="6"/>
          <w:sz w:val="23"/>
          <w:szCs w:val="23"/>
        </w:rPr>
        <w:t xml:space="preserve">a Sala Primera de la Corte </w:t>
      </w:r>
      <w:r w:rsidR="00EB7733">
        <w:rPr>
          <w:spacing w:val="6"/>
          <w:sz w:val="23"/>
          <w:szCs w:val="23"/>
        </w:rPr>
        <w:t>Suprema</w:t>
      </w:r>
      <w:r>
        <w:rPr>
          <w:spacing w:val="6"/>
          <w:sz w:val="23"/>
          <w:szCs w:val="23"/>
        </w:rPr>
        <w:t xml:space="preserve"> de Justicia, en su sentencia </w:t>
      </w:r>
      <w:r w:rsidR="00EB7733">
        <w:rPr>
          <w:spacing w:val="6"/>
          <w:sz w:val="23"/>
          <w:szCs w:val="23"/>
        </w:rPr>
        <w:t>número</w:t>
      </w:r>
      <w:r>
        <w:rPr>
          <w:spacing w:val="6"/>
          <w:sz w:val="23"/>
          <w:szCs w:val="23"/>
        </w:rPr>
        <w:t xml:space="preserve"> 822-F-S1-2013 de las 09:20 horas del 4 de julio de 2013 horas indico respecto de la </w:t>
      </w:r>
      <w:r w:rsidR="00EB7733">
        <w:rPr>
          <w:spacing w:val="6"/>
          <w:sz w:val="23"/>
          <w:szCs w:val="23"/>
        </w:rPr>
        <w:t>Legitimación</w:t>
      </w:r>
      <w:r>
        <w:rPr>
          <w:spacing w:val="6"/>
          <w:sz w:val="23"/>
          <w:szCs w:val="23"/>
        </w:rPr>
        <w:t xml:space="preserve"> </w:t>
      </w:r>
      <w:r w:rsidR="00EB7733">
        <w:rPr>
          <w:spacing w:val="6"/>
          <w:sz w:val="23"/>
          <w:szCs w:val="23"/>
        </w:rPr>
        <w:t>lo</w:t>
      </w:r>
      <w:r>
        <w:rPr>
          <w:spacing w:val="6"/>
          <w:sz w:val="23"/>
          <w:szCs w:val="23"/>
        </w:rPr>
        <w:t xml:space="preserve"> siguiente:</w:t>
      </w:r>
    </w:p>
    <w:p w:rsidR="00000000" w:rsidRDefault="000935A3" w:rsidP="00EB7733">
      <w:pPr>
        <w:kinsoku w:val="0"/>
        <w:overflowPunct w:val="0"/>
        <w:autoSpaceDE/>
        <w:autoSpaceDN/>
        <w:adjustRightInd/>
        <w:spacing w:before="329" w:line="256" w:lineRule="exact"/>
        <w:ind w:left="1008" w:right="936"/>
        <w:jc w:val="both"/>
        <w:textAlignment w:val="baseline"/>
        <w:rPr>
          <w:i/>
          <w:iCs/>
          <w:spacing w:val="-4"/>
          <w:sz w:val="23"/>
          <w:szCs w:val="23"/>
        </w:rPr>
      </w:pPr>
      <w:r>
        <w:rPr>
          <w:i/>
          <w:iCs/>
          <w:sz w:val="23"/>
          <w:szCs w:val="23"/>
        </w:rPr>
        <w:t xml:space="preserve">"La </w:t>
      </w:r>
      <w:r w:rsidR="00EB7733">
        <w:rPr>
          <w:i/>
          <w:iCs/>
          <w:spacing w:val="-4"/>
          <w:sz w:val="23"/>
          <w:szCs w:val="23"/>
        </w:rPr>
        <w:t>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termite que se declare la relación jurídica sustancial objeto de la demanda; y el actor la persona que a tenor de la ley puede formular las pretensiones de la demanda, aunque el derecho sustancial pretendido no exista o le corresponda a</w:t>
      </w:r>
    </w:p>
    <w:p w:rsidR="00000000" w:rsidRDefault="000935A3">
      <w:pPr>
        <w:kinsoku w:val="0"/>
        <w:overflowPunct w:val="0"/>
        <w:autoSpaceDE/>
        <w:autoSpaceDN/>
        <w:adjustRightInd/>
        <w:spacing w:before="201" w:line="202" w:lineRule="exact"/>
        <w:ind w:left="72" w:right="72"/>
        <w:jc w:val="right"/>
        <w:textAlignment w:val="baseline"/>
        <w:rPr>
          <w:sz w:val="17"/>
          <w:szCs w:val="17"/>
        </w:rPr>
      </w:pPr>
    </w:p>
    <w:p w:rsidR="00000000" w:rsidRDefault="000935A3">
      <w:pPr>
        <w:kinsoku w:val="0"/>
        <w:overflowPunct w:val="0"/>
        <w:autoSpaceDE/>
        <w:autoSpaceDN/>
        <w:adjustRightInd/>
        <w:spacing w:before="16" w:line="202" w:lineRule="exact"/>
        <w:ind w:left="72" w:right="72"/>
        <w:jc w:val="right"/>
        <w:textAlignment w:val="baseline"/>
        <w:rPr>
          <w:spacing w:val="3"/>
          <w:sz w:val="17"/>
          <w:szCs w:val="17"/>
        </w:rPr>
      </w:pPr>
    </w:p>
    <w:p w:rsidR="00000000" w:rsidRDefault="000935A3">
      <w:pPr>
        <w:widowControl/>
        <w:rPr>
          <w:sz w:val="24"/>
          <w:szCs w:val="24"/>
        </w:rPr>
        <w:sectPr w:rsidR="00000000">
          <w:pgSz w:w="12120" w:h="15840"/>
          <w:pgMar w:top="1700" w:right="1420" w:bottom="524" w:left="1560" w:header="720" w:footer="720" w:gutter="0"/>
          <w:cols w:space="720"/>
          <w:noEndnote/>
        </w:sectPr>
      </w:pPr>
    </w:p>
    <w:p w:rsidR="00000000" w:rsidRDefault="000935A3">
      <w:pPr>
        <w:kinsoku w:val="0"/>
        <w:overflowPunct w:val="0"/>
        <w:autoSpaceDE/>
        <w:autoSpaceDN/>
        <w:adjustRightInd/>
        <w:spacing w:before="31" w:line="256" w:lineRule="exact"/>
        <w:ind w:left="936" w:right="1008" w:firstLine="72"/>
        <w:jc w:val="both"/>
        <w:textAlignment w:val="baseline"/>
        <w:rPr>
          <w:spacing w:val="1"/>
          <w:sz w:val="22"/>
          <w:szCs w:val="22"/>
        </w:rPr>
      </w:pPr>
      <w:proofErr w:type="gramStart"/>
      <w:r>
        <w:rPr>
          <w:i/>
          <w:iCs/>
          <w:spacing w:val="1"/>
          <w:sz w:val="22"/>
          <w:szCs w:val="22"/>
        </w:rPr>
        <w:t>otro</w:t>
      </w:r>
      <w:proofErr w:type="gramEnd"/>
      <w:r>
        <w:rPr>
          <w:i/>
          <w:iCs/>
          <w:spacing w:val="1"/>
          <w:sz w:val="22"/>
          <w:szCs w:val="22"/>
        </w:rPr>
        <w:t xml:space="preserve">. </w:t>
      </w:r>
      <w:r w:rsidR="00EB7733">
        <w:rPr>
          <w:i/>
          <w:iCs/>
          <w:spacing w:val="1"/>
          <w:sz w:val="22"/>
          <w:szCs w:val="22"/>
        </w:rPr>
        <w:t xml:space="preserve">Lo anterior significa que no se precisa ser titular o sujeto activo o pasivo del derecho o relación jurídica material, sino del interés para que se decida si en efecto existe, esto es se trata de una legitimación para obtener sentencia de fondo o </w:t>
      </w:r>
      <w:r w:rsidR="00EB7733" w:rsidRPr="00765937">
        <w:rPr>
          <w:i/>
          <w:iCs/>
          <w:spacing w:val="1"/>
          <w:sz w:val="22"/>
          <w:szCs w:val="22"/>
        </w:rPr>
        <w:t>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sidR="00EB7733" w:rsidRPr="00765937">
        <w:rPr>
          <w:i/>
          <w:iCs/>
          <w:spacing w:val="1"/>
          <w:sz w:val="22"/>
          <w:szCs w:val="22"/>
          <w:u w:val="single"/>
        </w:rPr>
        <w:t xml:space="preserve"> </w:t>
      </w:r>
      <w:r w:rsidR="00EB7733" w:rsidRPr="00765937">
        <w:rPr>
          <w:b/>
          <w:i/>
          <w:iCs/>
          <w:spacing w:val="1"/>
          <w:sz w:val="22"/>
          <w:szCs w:val="22"/>
          <w:u w:val="single"/>
        </w:rPr>
        <w:t>La ausencia  de legitimación en la causa constituye un impedimento sustancial, si el juzgador se percata de la falta de la misma, así debe declararlo de oficio</w:t>
      </w:r>
      <w:r w:rsidR="00EB7733" w:rsidRPr="00765937">
        <w:rPr>
          <w:i/>
          <w:iCs/>
          <w:spacing w:val="1"/>
          <w:sz w:val="22"/>
          <w:szCs w:val="22"/>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00EB7733" w:rsidRPr="00765937">
        <w:rPr>
          <w:i/>
          <w:iCs/>
          <w:spacing w:val="1"/>
          <w:sz w:val="22"/>
          <w:szCs w:val="22"/>
        </w:rPr>
        <w:t>causam</w:t>
      </w:r>
      <w:proofErr w:type="spellEnd"/>
      <w:r w:rsidR="00EB7733" w:rsidRPr="00765937">
        <w:rPr>
          <w:i/>
          <w:iCs/>
          <w:spacing w:val="1"/>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00EB7733" w:rsidRPr="00765937">
        <w:rPr>
          <w:spacing w:val="1"/>
          <w:sz w:val="22"/>
          <w:szCs w:val="22"/>
        </w:rPr>
        <w:t>(El subrayado no es del original)</w:t>
      </w:r>
    </w:p>
    <w:p w:rsidR="00000000" w:rsidRDefault="000935A3">
      <w:pPr>
        <w:kinsoku w:val="0"/>
        <w:overflowPunct w:val="0"/>
        <w:autoSpaceDE/>
        <w:autoSpaceDN/>
        <w:adjustRightInd/>
        <w:spacing w:before="323" w:line="278" w:lineRule="exact"/>
        <w:ind w:left="144" w:right="72"/>
        <w:jc w:val="both"/>
        <w:textAlignment w:val="baseline"/>
        <w:rPr>
          <w:spacing w:val="8"/>
          <w:sz w:val="22"/>
          <w:szCs w:val="22"/>
        </w:rPr>
      </w:pPr>
      <w:r>
        <w:rPr>
          <w:spacing w:val="8"/>
          <w:sz w:val="22"/>
          <w:szCs w:val="22"/>
        </w:rPr>
        <w:t xml:space="preserve">De </w:t>
      </w:r>
      <w:r w:rsidR="00EB7733">
        <w:rPr>
          <w:spacing w:val="8"/>
          <w:sz w:val="22"/>
          <w:szCs w:val="22"/>
        </w:rPr>
        <w:t>conformidad</w:t>
      </w:r>
      <w:r>
        <w:rPr>
          <w:spacing w:val="8"/>
          <w:sz w:val="22"/>
          <w:szCs w:val="22"/>
        </w:rPr>
        <w:t xml:space="preserve"> con lo anterior, y al verifi</w:t>
      </w:r>
      <w:r w:rsidR="00EB7733">
        <w:rPr>
          <w:spacing w:val="8"/>
          <w:sz w:val="22"/>
          <w:szCs w:val="22"/>
        </w:rPr>
        <w:t>carse que el recurrente presentó</w:t>
      </w:r>
      <w:r>
        <w:rPr>
          <w:spacing w:val="8"/>
          <w:sz w:val="22"/>
          <w:szCs w:val="22"/>
        </w:rPr>
        <w:t xml:space="preserve"> su oferta el </w:t>
      </w:r>
      <w:r w:rsidR="00EB7733">
        <w:rPr>
          <w:spacing w:val="8"/>
          <w:sz w:val="22"/>
          <w:szCs w:val="22"/>
        </w:rPr>
        <w:t>día</w:t>
      </w:r>
      <w:r>
        <w:rPr>
          <w:spacing w:val="8"/>
          <w:sz w:val="22"/>
          <w:szCs w:val="22"/>
        </w:rPr>
        <w:t xml:space="preserve"> </w:t>
      </w:r>
      <w:r w:rsidRPr="00EB7733">
        <w:rPr>
          <w:b/>
          <w:spacing w:val="8"/>
          <w:sz w:val="22"/>
          <w:szCs w:val="22"/>
        </w:rPr>
        <w:t>2 de julio de 2012</w:t>
      </w:r>
      <w:r>
        <w:rPr>
          <w:spacing w:val="8"/>
          <w:sz w:val="22"/>
          <w:szCs w:val="22"/>
        </w:rPr>
        <w:t>, es decir fue</w:t>
      </w:r>
      <w:r w:rsidR="00EB7733">
        <w:rPr>
          <w:spacing w:val="8"/>
          <w:sz w:val="22"/>
          <w:szCs w:val="22"/>
        </w:rPr>
        <w:t>ra del plazo establecido, no ll</w:t>
      </w:r>
      <w:r>
        <w:rPr>
          <w:spacing w:val="8"/>
          <w:sz w:val="22"/>
          <w:szCs w:val="22"/>
        </w:rPr>
        <w:t>eg</w:t>
      </w:r>
      <w:r w:rsidR="00EB7733">
        <w:rPr>
          <w:spacing w:val="8"/>
          <w:sz w:val="22"/>
          <w:szCs w:val="22"/>
        </w:rPr>
        <w:t>ó</w:t>
      </w:r>
      <w:r>
        <w:rPr>
          <w:spacing w:val="8"/>
          <w:sz w:val="22"/>
          <w:szCs w:val="22"/>
        </w:rPr>
        <w:t xml:space="preserve"> a constituirse en oferente del procedimiento licitatorio de la Base Especial del Aeropuerto Internacional Juan </w:t>
      </w:r>
      <w:r w:rsidR="00EB7733">
        <w:rPr>
          <w:spacing w:val="8"/>
          <w:sz w:val="22"/>
          <w:szCs w:val="22"/>
        </w:rPr>
        <w:t>Santamaría</w:t>
      </w:r>
      <w:r>
        <w:rPr>
          <w:spacing w:val="8"/>
          <w:sz w:val="22"/>
          <w:szCs w:val="22"/>
        </w:rPr>
        <w:t xml:space="preserve">, por lo que </w:t>
      </w:r>
      <w:r w:rsidR="00EB7733">
        <w:rPr>
          <w:spacing w:val="8"/>
          <w:sz w:val="22"/>
          <w:szCs w:val="22"/>
        </w:rPr>
        <w:t>carece</w:t>
      </w:r>
      <w:r>
        <w:rPr>
          <w:spacing w:val="8"/>
          <w:sz w:val="22"/>
          <w:szCs w:val="22"/>
        </w:rPr>
        <w:t xml:space="preserve"> de </w:t>
      </w:r>
      <w:r w:rsidR="00EB7733">
        <w:rPr>
          <w:spacing w:val="8"/>
          <w:sz w:val="22"/>
          <w:szCs w:val="22"/>
        </w:rPr>
        <w:t>legitimación</w:t>
      </w:r>
      <w:r>
        <w:rPr>
          <w:spacing w:val="8"/>
          <w:sz w:val="22"/>
          <w:szCs w:val="22"/>
        </w:rPr>
        <w:t xml:space="preserve"> para impugnar el procedimiento.</w:t>
      </w:r>
    </w:p>
    <w:p w:rsidR="00000000" w:rsidRDefault="00EB7733">
      <w:pPr>
        <w:kinsoku w:val="0"/>
        <w:overflowPunct w:val="0"/>
        <w:autoSpaceDE/>
        <w:autoSpaceDN/>
        <w:adjustRightInd/>
        <w:spacing w:before="270" w:line="325" w:lineRule="exact"/>
        <w:ind w:left="144" w:right="72"/>
        <w:jc w:val="both"/>
        <w:textAlignment w:val="baseline"/>
        <w:rPr>
          <w:spacing w:val="9"/>
          <w:sz w:val="22"/>
          <w:szCs w:val="22"/>
        </w:rPr>
      </w:pPr>
      <w:r>
        <w:rPr>
          <w:spacing w:val="9"/>
          <w:sz w:val="22"/>
          <w:szCs w:val="22"/>
        </w:rPr>
        <w:t>Así</w:t>
      </w:r>
      <w:r w:rsidR="000935A3">
        <w:rPr>
          <w:spacing w:val="9"/>
          <w:sz w:val="22"/>
          <w:szCs w:val="22"/>
        </w:rPr>
        <w:t xml:space="preserve"> las cosas, debe rechazarse e</w:t>
      </w:r>
      <w:r w:rsidR="000935A3">
        <w:rPr>
          <w:spacing w:val="9"/>
          <w:sz w:val="22"/>
          <w:szCs w:val="22"/>
        </w:rPr>
        <w:t xml:space="preserve">l Recurso de </w:t>
      </w:r>
      <w:r>
        <w:rPr>
          <w:spacing w:val="9"/>
          <w:sz w:val="22"/>
          <w:szCs w:val="22"/>
        </w:rPr>
        <w:t>Apelación</w:t>
      </w:r>
      <w:r w:rsidR="000935A3">
        <w:rPr>
          <w:spacing w:val="9"/>
          <w:sz w:val="22"/>
          <w:szCs w:val="22"/>
        </w:rPr>
        <w:t xml:space="preserve"> en Subsidio y la Nulidad Absoluta </w:t>
      </w:r>
      <w:r>
        <w:rPr>
          <w:spacing w:val="9"/>
          <w:sz w:val="22"/>
          <w:szCs w:val="22"/>
        </w:rPr>
        <w:t>concomitante</w:t>
      </w:r>
      <w:r w:rsidR="000935A3">
        <w:rPr>
          <w:spacing w:val="9"/>
          <w:sz w:val="22"/>
          <w:szCs w:val="22"/>
        </w:rPr>
        <w:t xml:space="preserve"> presentadas por </w:t>
      </w:r>
      <w:r w:rsidRPr="00EB7733">
        <w:rPr>
          <w:b/>
          <w:spacing w:val="9"/>
          <w:sz w:val="19"/>
          <w:szCs w:val="19"/>
        </w:rPr>
        <w:t>D.E.S.A.</w:t>
      </w:r>
      <w:r w:rsidR="000935A3" w:rsidRPr="00EB7733">
        <w:rPr>
          <w:b/>
          <w:spacing w:val="9"/>
          <w:sz w:val="19"/>
          <w:szCs w:val="19"/>
        </w:rPr>
        <w:t>,</w:t>
      </w:r>
      <w:r w:rsidR="000935A3">
        <w:rPr>
          <w:spacing w:val="9"/>
          <w:sz w:val="19"/>
          <w:szCs w:val="19"/>
        </w:rPr>
        <w:t xml:space="preserve"> </w:t>
      </w:r>
      <w:r w:rsidR="000935A3">
        <w:rPr>
          <w:spacing w:val="9"/>
          <w:sz w:val="22"/>
          <w:szCs w:val="22"/>
        </w:rPr>
        <w:t>c</w:t>
      </w:r>
      <w:r>
        <w:rPr>
          <w:spacing w:val="9"/>
          <w:sz w:val="22"/>
          <w:szCs w:val="22"/>
        </w:rPr>
        <w:t>é</w:t>
      </w:r>
      <w:r w:rsidR="000935A3">
        <w:rPr>
          <w:spacing w:val="9"/>
          <w:sz w:val="22"/>
          <w:szCs w:val="22"/>
        </w:rPr>
        <w:t xml:space="preserve">dula de </w:t>
      </w:r>
      <w:proofErr w:type="gramStart"/>
      <w:r w:rsidR="000935A3">
        <w:rPr>
          <w:spacing w:val="9"/>
          <w:sz w:val="22"/>
          <w:szCs w:val="22"/>
        </w:rPr>
        <w:t xml:space="preserve">identidad </w:t>
      </w:r>
      <w:r>
        <w:rPr>
          <w:spacing w:val="9"/>
          <w:sz w:val="22"/>
          <w:szCs w:val="22"/>
        </w:rPr>
        <w:t>…</w:t>
      </w:r>
      <w:proofErr w:type="gramEnd"/>
      <w:r w:rsidR="000935A3">
        <w:rPr>
          <w:spacing w:val="9"/>
          <w:sz w:val="22"/>
          <w:szCs w:val="22"/>
        </w:rPr>
        <w:t xml:space="preserve">, por medio de su Apoderado Especial Administrativo, </w:t>
      </w:r>
      <w:r w:rsidR="000935A3" w:rsidRPr="00EB7733">
        <w:rPr>
          <w:b/>
          <w:spacing w:val="9"/>
          <w:sz w:val="22"/>
          <w:szCs w:val="22"/>
        </w:rPr>
        <w:t>J</w:t>
      </w:r>
      <w:r w:rsidRPr="00EB7733">
        <w:rPr>
          <w:b/>
          <w:spacing w:val="9"/>
          <w:sz w:val="22"/>
          <w:szCs w:val="22"/>
        </w:rPr>
        <w:t>.F.P.</w:t>
      </w:r>
      <w:r w:rsidR="000935A3">
        <w:rPr>
          <w:spacing w:val="9"/>
          <w:sz w:val="22"/>
          <w:szCs w:val="22"/>
        </w:rPr>
        <w:t>, c</w:t>
      </w:r>
      <w:r>
        <w:rPr>
          <w:spacing w:val="9"/>
          <w:sz w:val="22"/>
          <w:szCs w:val="22"/>
        </w:rPr>
        <w:t>é</w:t>
      </w:r>
      <w:r w:rsidR="000935A3">
        <w:rPr>
          <w:spacing w:val="9"/>
          <w:sz w:val="22"/>
          <w:szCs w:val="22"/>
        </w:rPr>
        <w:t xml:space="preserve">dula de identidad </w:t>
      </w:r>
      <w:r>
        <w:rPr>
          <w:spacing w:val="9"/>
          <w:sz w:val="22"/>
          <w:szCs w:val="22"/>
        </w:rPr>
        <w:t>…</w:t>
      </w:r>
      <w:r w:rsidR="000935A3">
        <w:rPr>
          <w:spacing w:val="9"/>
          <w:sz w:val="22"/>
          <w:szCs w:val="22"/>
        </w:rPr>
        <w:t>, en co</w:t>
      </w:r>
      <w:r>
        <w:rPr>
          <w:spacing w:val="9"/>
          <w:sz w:val="22"/>
          <w:szCs w:val="22"/>
        </w:rPr>
        <w:t>ntra del Artí</w:t>
      </w:r>
      <w:r w:rsidR="000935A3">
        <w:rPr>
          <w:spacing w:val="9"/>
          <w:sz w:val="22"/>
          <w:szCs w:val="22"/>
        </w:rPr>
        <w:t xml:space="preserve">culo 7.1 de la </w:t>
      </w:r>
      <w:r>
        <w:rPr>
          <w:spacing w:val="9"/>
          <w:sz w:val="22"/>
          <w:szCs w:val="22"/>
        </w:rPr>
        <w:t>Sesión</w:t>
      </w:r>
      <w:r w:rsidR="000935A3">
        <w:rPr>
          <w:spacing w:val="9"/>
          <w:sz w:val="22"/>
          <w:szCs w:val="22"/>
        </w:rPr>
        <w:t xml:space="preserve"> Extraordinaria</w:t>
      </w:r>
    </w:p>
    <w:p w:rsidR="00000000" w:rsidRDefault="000935A3">
      <w:pPr>
        <w:widowControl/>
        <w:rPr>
          <w:sz w:val="24"/>
          <w:szCs w:val="24"/>
        </w:rPr>
        <w:sectPr w:rsidR="00000000">
          <w:pgSz w:w="12120" w:h="15840"/>
          <w:pgMar w:top="1440" w:right="1387" w:bottom="524" w:left="1565" w:header="720" w:footer="720" w:gutter="0"/>
          <w:cols w:space="720"/>
          <w:noEndnote/>
        </w:sectPr>
      </w:pPr>
    </w:p>
    <w:p w:rsidR="00000000" w:rsidRDefault="000935A3">
      <w:pPr>
        <w:kinsoku w:val="0"/>
        <w:overflowPunct w:val="0"/>
        <w:autoSpaceDE/>
        <w:autoSpaceDN/>
        <w:adjustRightInd/>
        <w:spacing w:before="1" w:line="325" w:lineRule="exact"/>
        <w:ind w:right="288"/>
        <w:jc w:val="both"/>
        <w:textAlignment w:val="baseline"/>
        <w:rPr>
          <w:sz w:val="22"/>
          <w:szCs w:val="22"/>
        </w:rPr>
      </w:pPr>
      <w:r>
        <w:rPr>
          <w:b/>
          <w:bCs/>
          <w:sz w:val="22"/>
          <w:szCs w:val="22"/>
        </w:rPr>
        <w:t xml:space="preserve">N. 02-2013 </w:t>
      </w:r>
      <w:r>
        <w:rPr>
          <w:sz w:val="22"/>
          <w:szCs w:val="22"/>
        </w:rPr>
        <w:t xml:space="preserve">de 05 de agosto de 2013, ya que no es oferente del concurso </w:t>
      </w:r>
      <w:r w:rsidR="00EB7733">
        <w:rPr>
          <w:sz w:val="22"/>
          <w:szCs w:val="22"/>
        </w:rPr>
        <w:t>público</w:t>
      </w:r>
      <w:r>
        <w:rPr>
          <w:sz w:val="22"/>
          <w:szCs w:val="22"/>
        </w:rPr>
        <w:t xml:space="preserve"> de marras y por lo tanto no cuenta con </w:t>
      </w:r>
      <w:r w:rsidR="00EB7733">
        <w:rPr>
          <w:sz w:val="22"/>
          <w:szCs w:val="22"/>
        </w:rPr>
        <w:t>legitimación</w:t>
      </w:r>
      <w:r>
        <w:rPr>
          <w:sz w:val="22"/>
          <w:szCs w:val="22"/>
        </w:rPr>
        <w:t>.</w:t>
      </w:r>
    </w:p>
    <w:p w:rsidR="00000000" w:rsidRDefault="000935A3">
      <w:pPr>
        <w:kinsoku w:val="0"/>
        <w:overflowPunct w:val="0"/>
        <w:autoSpaceDE/>
        <w:autoSpaceDN/>
        <w:adjustRightInd/>
        <w:spacing w:before="364" w:line="269" w:lineRule="exact"/>
        <w:jc w:val="center"/>
        <w:textAlignment w:val="baseline"/>
        <w:rPr>
          <w:b/>
          <w:bCs/>
          <w:spacing w:val="10"/>
          <w:sz w:val="22"/>
          <w:szCs w:val="22"/>
        </w:rPr>
      </w:pPr>
      <w:r>
        <w:rPr>
          <w:b/>
          <w:bCs/>
          <w:spacing w:val="10"/>
          <w:sz w:val="22"/>
          <w:szCs w:val="22"/>
        </w:rPr>
        <w:t>POR TANTO</w:t>
      </w:r>
    </w:p>
    <w:p w:rsidR="00000000" w:rsidRDefault="000935A3">
      <w:pPr>
        <w:kinsoku w:val="0"/>
        <w:overflowPunct w:val="0"/>
        <w:autoSpaceDE/>
        <w:autoSpaceDN/>
        <w:adjustRightInd/>
        <w:spacing w:before="309" w:line="325" w:lineRule="exact"/>
        <w:ind w:right="288"/>
        <w:jc w:val="both"/>
        <w:textAlignment w:val="baseline"/>
        <w:rPr>
          <w:spacing w:val="8"/>
          <w:sz w:val="22"/>
          <w:szCs w:val="22"/>
        </w:rPr>
      </w:pPr>
      <w:r>
        <w:rPr>
          <w:spacing w:val="8"/>
          <w:sz w:val="22"/>
          <w:szCs w:val="22"/>
        </w:rPr>
        <w:t xml:space="preserve">1.- Se rechaza por </w:t>
      </w:r>
      <w:r>
        <w:rPr>
          <w:b/>
          <w:bCs/>
          <w:spacing w:val="8"/>
          <w:sz w:val="22"/>
          <w:szCs w:val="22"/>
        </w:rPr>
        <w:t xml:space="preserve">Falta de </w:t>
      </w:r>
      <w:r w:rsidR="00EB7733">
        <w:rPr>
          <w:b/>
          <w:bCs/>
          <w:spacing w:val="8"/>
          <w:sz w:val="22"/>
          <w:szCs w:val="22"/>
        </w:rPr>
        <w:t>Legitimación</w:t>
      </w:r>
      <w:r>
        <w:rPr>
          <w:b/>
          <w:bCs/>
          <w:spacing w:val="8"/>
          <w:sz w:val="22"/>
          <w:szCs w:val="22"/>
        </w:rPr>
        <w:t xml:space="preserve"> </w:t>
      </w:r>
      <w:r>
        <w:rPr>
          <w:spacing w:val="8"/>
          <w:sz w:val="22"/>
          <w:szCs w:val="22"/>
        </w:rPr>
        <w:t xml:space="preserve">el Recurso de </w:t>
      </w:r>
      <w:r w:rsidR="00EB7733">
        <w:rPr>
          <w:spacing w:val="8"/>
          <w:sz w:val="22"/>
          <w:szCs w:val="22"/>
        </w:rPr>
        <w:t>Apelación</w:t>
      </w:r>
      <w:r>
        <w:rPr>
          <w:spacing w:val="8"/>
          <w:sz w:val="22"/>
          <w:szCs w:val="22"/>
        </w:rPr>
        <w:t xml:space="preserve"> en Subsidio y Nulidad Absoluta concomitante, interpuesto por </w:t>
      </w:r>
      <w:r>
        <w:rPr>
          <w:b/>
          <w:bCs/>
          <w:spacing w:val="8"/>
          <w:sz w:val="22"/>
          <w:szCs w:val="22"/>
        </w:rPr>
        <w:t>D</w:t>
      </w:r>
      <w:r w:rsidR="00EB7733">
        <w:rPr>
          <w:b/>
          <w:bCs/>
          <w:spacing w:val="8"/>
          <w:sz w:val="22"/>
          <w:szCs w:val="22"/>
        </w:rPr>
        <w:t>.E.S.A.</w:t>
      </w:r>
      <w:r>
        <w:rPr>
          <w:b/>
          <w:bCs/>
          <w:spacing w:val="8"/>
          <w:sz w:val="22"/>
          <w:szCs w:val="22"/>
        </w:rPr>
        <w:t xml:space="preserve">, </w:t>
      </w:r>
      <w:r>
        <w:rPr>
          <w:spacing w:val="8"/>
          <w:sz w:val="22"/>
          <w:szCs w:val="22"/>
        </w:rPr>
        <w:t>c</w:t>
      </w:r>
      <w:r w:rsidR="00EB7733">
        <w:rPr>
          <w:spacing w:val="8"/>
          <w:sz w:val="22"/>
          <w:szCs w:val="22"/>
        </w:rPr>
        <w:t xml:space="preserve">édula de </w:t>
      </w:r>
      <w:proofErr w:type="gramStart"/>
      <w:r w:rsidR="00EB7733">
        <w:rPr>
          <w:spacing w:val="8"/>
          <w:sz w:val="22"/>
          <w:szCs w:val="22"/>
        </w:rPr>
        <w:t>identidad …</w:t>
      </w:r>
      <w:proofErr w:type="gramEnd"/>
      <w:r>
        <w:rPr>
          <w:spacing w:val="8"/>
          <w:sz w:val="22"/>
          <w:szCs w:val="22"/>
        </w:rPr>
        <w:t xml:space="preserve">, por medio de su Apoderado Especial Administrativo, </w:t>
      </w:r>
      <w:r>
        <w:rPr>
          <w:b/>
          <w:bCs/>
          <w:spacing w:val="8"/>
          <w:sz w:val="22"/>
          <w:szCs w:val="22"/>
        </w:rPr>
        <w:t>J</w:t>
      </w:r>
      <w:r w:rsidR="00EB7733">
        <w:rPr>
          <w:b/>
          <w:bCs/>
          <w:spacing w:val="8"/>
          <w:sz w:val="22"/>
          <w:szCs w:val="22"/>
        </w:rPr>
        <w:t>.F.P.</w:t>
      </w:r>
      <w:r>
        <w:rPr>
          <w:b/>
          <w:bCs/>
          <w:spacing w:val="8"/>
          <w:sz w:val="22"/>
          <w:szCs w:val="22"/>
        </w:rPr>
        <w:t xml:space="preserve">, </w:t>
      </w:r>
      <w:r>
        <w:rPr>
          <w:spacing w:val="8"/>
          <w:sz w:val="22"/>
          <w:szCs w:val="22"/>
        </w:rPr>
        <w:t>c</w:t>
      </w:r>
      <w:r w:rsidR="00EB7733">
        <w:rPr>
          <w:spacing w:val="8"/>
          <w:sz w:val="22"/>
          <w:szCs w:val="22"/>
        </w:rPr>
        <w:t>é</w:t>
      </w:r>
      <w:r>
        <w:rPr>
          <w:spacing w:val="8"/>
          <w:sz w:val="22"/>
          <w:szCs w:val="22"/>
        </w:rPr>
        <w:t>dula de identi</w:t>
      </w:r>
      <w:r>
        <w:rPr>
          <w:spacing w:val="8"/>
          <w:sz w:val="22"/>
          <w:szCs w:val="22"/>
        </w:rPr>
        <w:t xml:space="preserve">dad </w:t>
      </w:r>
      <w:r w:rsidR="00EB7733">
        <w:rPr>
          <w:spacing w:val="8"/>
          <w:sz w:val="22"/>
          <w:szCs w:val="22"/>
        </w:rPr>
        <w:t>…</w:t>
      </w:r>
      <w:r>
        <w:rPr>
          <w:spacing w:val="8"/>
          <w:sz w:val="22"/>
          <w:szCs w:val="22"/>
        </w:rPr>
        <w:t xml:space="preserve">, en contra del </w:t>
      </w:r>
      <w:r w:rsidR="00EB7733">
        <w:rPr>
          <w:b/>
          <w:bCs/>
          <w:spacing w:val="8"/>
          <w:sz w:val="22"/>
          <w:szCs w:val="22"/>
        </w:rPr>
        <w:t>Artí</w:t>
      </w:r>
      <w:r>
        <w:rPr>
          <w:b/>
          <w:bCs/>
          <w:spacing w:val="8"/>
          <w:sz w:val="22"/>
          <w:szCs w:val="22"/>
        </w:rPr>
        <w:t xml:space="preserve">culo 7.1 de la </w:t>
      </w:r>
      <w:r w:rsidR="00EB7733">
        <w:rPr>
          <w:b/>
          <w:bCs/>
          <w:spacing w:val="8"/>
          <w:sz w:val="22"/>
          <w:szCs w:val="22"/>
        </w:rPr>
        <w:t>Sesión</w:t>
      </w:r>
      <w:r>
        <w:rPr>
          <w:b/>
          <w:bCs/>
          <w:spacing w:val="8"/>
          <w:sz w:val="22"/>
          <w:szCs w:val="22"/>
        </w:rPr>
        <w:t xml:space="preserve"> Extraordinaria N. 02-2013 </w:t>
      </w:r>
      <w:r>
        <w:rPr>
          <w:spacing w:val="8"/>
          <w:sz w:val="22"/>
          <w:szCs w:val="22"/>
        </w:rPr>
        <w:t xml:space="preserve">de 05 de agosto de 2013, adoptado por la Junta Directiva del Consejo de Transporte </w:t>
      </w:r>
      <w:r w:rsidR="00EB7733">
        <w:rPr>
          <w:spacing w:val="8"/>
          <w:sz w:val="22"/>
          <w:szCs w:val="22"/>
        </w:rPr>
        <w:t>Público</w:t>
      </w:r>
      <w:r>
        <w:rPr>
          <w:spacing w:val="8"/>
          <w:sz w:val="22"/>
          <w:szCs w:val="22"/>
        </w:rPr>
        <w:t>.</w:t>
      </w:r>
    </w:p>
    <w:p w:rsidR="00000000" w:rsidRDefault="000935A3" w:rsidP="00EB7733">
      <w:pPr>
        <w:kinsoku w:val="0"/>
        <w:overflowPunct w:val="0"/>
        <w:autoSpaceDE/>
        <w:autoSpaceDN/>
        <w:adjustRightInd/>
        <w:spacing w:before="317" w:after="558" w:line="325" w:lineRule="exact"/>
        <w:ind w:right="288"/>
        <w:jc w:val="both"/>
        <w:textAlignment w:val="baseline"/>
        <w:rPr>
          <w:sz w:val="24"/>
          <w:szCs w:val="24"/>
        </w:rPr>
      </w:pPr>
      <w:r>
        <w:rPr>
          <w:spacing w:val="7"/>
          <w:sz w:val="22"/>
          <w:szCs w:val="22"/>
        </w:rPr>
        <w:t xml:space="preserve">11.- De conformidad con el </w:t>
      </w:r>
      <w:r w:rsidR="00EB7733">
        <w:rPr>
          <w:spacing w:val="7"/>
          <w:sz w:val="22"/>
          <w:szCs w:val="22"/>
        </w:rPr>
        <w:t>artículo</w:t>
      </w:r>
      <w:r>
        <w:rPr>
          <w:spacing w:val="7"/>
          <w:sz w:val="22"/>
          <w:szCs w:val="22"/>
        </w:rPr>
        <w:t xml:space="preserve"> 22, inciso c), de la citad</w:t>
      </w:r>
      <w:r>
        <w:rPr>
          <w:spacing w:val="7"/>
          <w:sz w:val="22"/>
          <w:szCs w:val="22"/>
        </w:rPr>
        <w:t xml:space="preserve">a Ley 7969, la presente </w:t>
      </w:r>
      <w:r w:rsidR="00EB7733">
        <w:rPr>
          <w:spacing w:val="7"/>
          <w:sz w:val="22"/>
          <w:szCs w:val="22"/>
        </w:rPr>
        <w:t>resolución</w:t>
      </w:r>
      <w:r>
        <w:rPr>
          <w:spacing w:val="7"/>
          <w:sz w:val="22"/>
          <w:szCs w:val="22"/>
        </w:rPr>
        <w:t xml:space="preserve"> no tiene ulterior recurso por lo que, se </w:t>
      </w:r>
      <w:r>
        <w:rPr>
          <w:i/>
          <w:iCs/>
          <w:spacing w:val="7"/>
          <w:sz w:val="22"/>
          <w:szCs w:val="22"/>
        </w:rPr>
        <w:t xml:space="preserve">tiene por agotada la </w:t>
      </w:r>
      <w:r w:rsidR="00EB7733">
        <w:rPr>
          <w:i/>
          <w:iCs/>
          <w:spacing w:val="7"/>
          <w:sz w:val="22"/>
          <w:szCs w:val="22"/>
        </w:rPr>
        <w:t>vía</w:t>
      </w:r>
      <w:r>
        <w:rPr>
          <w:i/>
          <w:iCs/>
          <w:spacing w:val="7"/>
          <w:sz w:val="22"/>
          <w:szCs w:val="22"/>
        </w:rPr>
        <w:t xml:space="preserve"> administrativa. </w:t>
      </w:r>
      <w:r w:rsidR="00A94830">
        <w:rPr>
          <w:b/>
          <w:bCs/>
          <w:spacing w:val="7"/>
          <w:sz w:val="22"/>
          <w:szCs w:val="22"/>
        </w:rPr>
        <w:t>NOTIFIQU</w:t>
      </w:r>
      <w:r>
        <w:rPr>
          <w:b/>
          <w:bCs/>
          <w:spacing w:val="7"/>
          <w:sz w:val="22"/>
          <w:szCs w:val="22"/>
        </w:rPr>
        <w:t>ESE.</w:t>
      </w:r>
      <w:r w:rsidR="00EB7733">
        <w:rPr>
          <w:sz w:val="24"/>
          <w:szCs w:val="24"/>
        </w:rPr>
        <w:t xml:space="preserve"> </w:t>
      </w:r>
    </w:p>
    <w:p w:rsidR="00EB7733" w:rsidRDefault="00EB7733" w:rsidP="00EB7733">
      <w:pPr>
        <w:pStyle w:val="Style4"/>
        <w:kinsoku w:val="0"/>
        <w:autoSpaceDE/>
        <w:ind w:left="144"/>
        <w:jc w:val="center"/>
        <w:rPr>
          <w:rStyle w:val="CharacterStyle4"/>
          <w:rFonts w:ascii="Verdana" w:hAnsi="Verdana"/>
          <w:spacing w:val="2"/>
          <w:w w:val="105"/>
          <w:sz w:val="22"/>
          <w:szCs w:val="22"/>
          <w:lang w:val="es-ES" w:eastAsia="es-ES"/>
        </w:rPr>
      </w:pPr>
    </w:p>
    <w:p w:rsidR="00EB7733" w:rsidRPr="001C1D40" w:rsidRDefault="00EB7733" w:rsidP="00EB7733">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EB7733" w:rsidRPr="001C1D40" w:rsidRDefault="00EB7733" w:rsidP="00EB7733">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EB7733" w:rsidRPr="001C1D40" w:rsidRDefault="00EB7733" w:rsidP="00EB7733">
      <w:pPr>
        <w:pStyle w:val="Style4"/>
        <w:kinsoku w:val="0"/>
        <w:autoSpaceDE/>
        <w:ind w:left="144"/>
        <w:rPr>
          <w:rStyle w:val="CharacterStyle4"/>
          <w:rFonts w:ascii="Verdana" w:hAnsi="Verdana"/>
          <w:spacing w:val="2"/>
          <w:w w:val="105"/>
          <w:sz w:val="22"/>
          <w:szCs w:val="22"/>
          <w:lang w:val="es-ES" w:eastAsia="es-ES"/>
        </w:rPr>
      </w:pPr>
    </w:p>
    <w:p w:rsidR="00EB7733" w:rsidRDefault="00EB7733" w:rsidP="00EB7733">
      <w:pPr>
        <w:pStyle w:val="Style4"/>
        <w:kinsoku w:val="0"/>
        <w:autoSpaceDE/>
        <w:ind w:left="144"/>
        <w:rPr>
          <w:rStyle w:val="CharacterStyle4"/>
          <w:rFonts w:ascii="Verdana" w:hAnsi="Verdana"/>
          <w:spacing w:val="2"/>
          <w:w w:val="105"/>
          <w:sz w:val="22"/>
          <w:szCs w:val="22"/>
          <w:lang w:val="es-ES" w:eastAsia="es-ES"/>
        </w:rPr>
      </w:pPr>
    </w:p>
    <w:p w:rsidR="00EB7733" w:rsidRDefault="00EB7733" w:rsidP="00EB7733">
      <w:pPr>
        <w:pStyle w:val="Style4"/>
        <w:kinsoku w:val="0"/>
        <w:autoSpaceDE/>
        <w:ind w:left="144"/>
        <w:rPr>
          <w:rStyle w:val="CharacterStyle4"/>
          <w:rFonts w:ascii="Verdana" w:hAnsi="Verdana"/>
          <w:spacing w:val="2"/>
          <w:w w:val="105"/>
          <w:sz w:val="22"/>
          <w:szCs w:val="22"/>
          <w:lang w:val="es-ES" w:eastAsia="es-ES"/>
        </w:rPr>
      </w:pPr>
    </w:p>
    <w:p w:rsidR="00EB7733" w:rsidRPr="001C1D40" w:rsidRDefault="00EB7733" w:rsidP="00EB7733">
      <w:pPr>
        <w:pStyle w:val="Style4"/>
        <w:kinsoku w:val="0"/>
        <w:autoSpaceDE/>
        <w:ind w:left="144"/>
        <w:rPr>
          <w:rStyle w:val="CharacterStyle4"/>
          <w:rFonts w:ascii="Verdana" w:hAnsi="Verdana"/>
          <w:spacing w:val="2"/>
          <w:w w:val="105"/>
          <w:sz w:val="22"/>
          <w:szCs w:val="22"/>
          <w:lang w:val="es-ES" w:eastAsia="es-ES"/>
        </w:rPr>
      </w:pPr>
    </w:p>
    <w:p w:rsidR="00EB7733" w:rsidRPr="001C1D40" w:rsidRDefault="00EB7733" w:rsidP="00EB7733">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EB7733" w:rsidRDefault="00EB7733" w:rsidP="00EB7733">
      <w:pPr>
        <w:kinsoku w:val="0"/>
        <w:overflowPunct w:val="0"/>
        <w:autoSpaceDE/>
        <w:autoSpaceDN/>
        <w:adjustRightInd/>
        <w:spacing w:before="317" w:after="558" w:line="325" w:lineRule="exact"/>
        <w:ind w:right="288"/>
        <w:jc w:val="both"/>
        <w:textAlignment w:val="baseline"/>
        <w:rPr>
          <w:sz w:val="24"/>
          <w:szCs w:val="24"/>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sectPr w:rsidR="00EB7733" w:rsidSect="00EB7733">
      <w:pgSz w:w="12120" w:h="15840"/>
      <w:pgMar w:top="1360" w:right="1265" w:bottom="564" w:left="168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78CC"/>
    <w:multiLevelType w:val="singleLevel"/>
    <w:tmpl w:val="698BC3FD"/>
    <w:lvl w:ilvl="0">
      <w:start w:val="1"/>
      <w:numFmt w:val="lowerLetter"/>
      <w:lvlText w:val="%1)"/>
      <w:lvlJc w:val="left"/>
      <w:pPr>
        <w:tabs>
          <w:tab w:val="num" w:pos="1224"/>
        </w:tabs>
        <w:ind w:left="1008"/>
      </w:pPr>
      <w:rPr>
        <w:snapToGrid/>
        <w:sz w:val="22"/>
        <w:szCs w:val="22"/>
        <w:u w:val="single"/>
      </w:rPr>
    </w:lvl>
  </w:abstractNum>
  <w:abstractNum w:abstractNumId="1">
    <w:nsid w:val="0503C964"/>
    <w:multiLevelType w:val="singleLevel"/>
    <w:tmpl w:val="82768BF2"/>
    <w:lvl w:ilvl="0">
      <w:start w:val="3"/>
      <w:numFmt w:val="lowerLetter"/>
      <w:lvlText w:val="%1).-"/>
      <w:lvlJc w:val="left"/>
      <w:pPr>
        <w:tabs>
          <w:tab w:val="num" w:pos="576"/>
        </w:tabs>
        <w:ind w:left="72"/>
      </w:pPr>
      <w:rPr>
        <w:b/>
        <w:snapToGrid/>
        <w:sz w:val="24"/>
        <w:szCs w:val="24"/>
      </w:rPr>
    </w:lvl>
  </w:abstractNum>
  <w:abstractNum w:abstractNumId="2">
    <w:nsid w:val="061751D7"/>
    <w:multiLevelType w:val="singleLevel"/>
    <w:tmpl w:val="F132B456"/>
    <w:lvl w:ilvl="0">
      <w:start w:val="1"/>
      <w:numFmt w:val="lowerLetter"/>
      <w:lvlText w:val="%1).-"/>
      <w:lvlJc w:val="left"/>
      <w:pPr>
        <w:tabs>
          <w:tab w:val="num" w:pos="576"/>
        </w:tabs>
        <w:ind w:left="144"/>
      </w:pPr>
      <w:rPr>
        <w:b/>
        <w:snapToGrid/>
        <w:spacing w:val="7"/>
        <w:sz w:val="22"/>
        <w:szCs w:val="22"/>
      </w:rPr>
    </w:lvl>
  </w:abstractNum>
  <w:abstractNum w:abstractNumId="3">
    <w:nsid w:val="064CB8CD"/>
    <w:multiLevelType w:val="singleLevel"/>
    <w:tmpl w:val="1254A15A"/>
    <w:lvl w:ilvl="0">
      <w:start w:val="3"/>
      <w:numFmt w:val="lowerLetter"/>
      <w:lvlText w:val="%1)"/>
      <w:lvlJc w:val="left"/>
      <w:pPr>
        <w:tabs>
          <w:tab w:val="num" w:pos="1224"/>
        </w:tabs>
        <w:ind w:left="1008"/>
      </w:pPr>
      <w:rPr>
        <w:rFonts w:ascii="Verdana" w:hAnsi="Verdana" w:cs="Verdana"/>
        <w:b w:val="0"/>
        <w:snapToGrid/>
        <w:sz w:val="18"/>
        <w:szCs w:val="18"/>
      </w:rPr>
    </w:lvl>
  </w:abstractNum>
  <w:abstractNum w:abstractNumId="4">
    <w:nsid w:val="0662F01F"/>
    <w:multiLevelType w:val="singleLevel"/>
    <w:tmpl w:val="209D9DC1"/>
    <w:lvl w:ilvl="0">
      <w:start w:val="1"/>
      <w:numFmt w:val="decimal"/>
      <w:lvlText w:val="%1."/>
      <w:lvlJc w:val="left"/>
      <w:pPr>
        <w:tabs>
          <w:tab w:val="num" w:pos="504"/>
        </w:tabs>
        <w:ind w:left="144"/>
      </w:pPr>
      <w:rPr>
        <w:b/>
        <w:bCs/>
        <w:snapToGrid/>
        <w:spacing w:val="8"/>
        <w:sz w:val="23"/>
        <w:szCs w:val="23"/>
      </w:rPr>
    </w:lvl>
  </w:abstractNum>
  <w:num w:numId="1">
    <w:abstractNumId w:val="2"/>
  </w:num>
  <w:num w:numId="2">
    <w:abstractNumId w:val="1"/>
  </w:num>
  <w:num w:numId="3">
    <w:abstractNumId w:val="4"/>
  </w:num>
  <w:num w:numId="4">
    <w:abstractNumId w:val="0"/>
  </w:num>
  <w:num w:numId="5">
    <w:abstractNumId w:val="0"/>
    <w:lvlOverride w:ilvl="0">
      <w:lvl w:ilvl="0">
        <w:numFmt w:val="lowerLetter"/>
        <w:lvlText w:val="%1)"/>
        <w:lvlJc w:val="left"/>
        <w:pPr>
          <w:tabs>
            <w:tab w:val="num" w:pos="1224"/>
          </w:tabs>
          <w:ind w:left="1008"/>
        </w:pPr>
        <w:rPr>
          <w:snapToGrid/>
          <w:sz w:val="22"/>
          <w:szCs w:val="22"/>
        </w:rPr>
      </w:lvl>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F703C"/>
    <w:rsid w:val="000935A3"/>
    <w:rsid w:val="009F703C"/>
    <w:rsid w:val="00A94830"/>
    <w:rsid w:val="00D7348A"/>
    <w:rsid w:val="00DB39BD"/>
    <w:rsid w:val="00EB773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EB7733"/>
    <w:rPr>
      <w:rFonts w:eastAsia="Times New Roman"/>
      <w:sz w:val="21"/>
      <w:szCs w:val="21"/>
      <w:lang w:val="en-US"/>
    </w:rPr>
  </w:style>
  <w:style w:type="character" w:customStyle="1" w:styleId="CharacterStyle4">
    <w:name w:val="Character Style 4"/>
    <w:uiPriority w:val="99"/>
    <w:rsid w:val="00EB773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3246</Words>
  <Characters>17859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2015-11-04T18:28:00Z</dcterms:created>
  <dcterms:modified xsi:type="dcterms:W3CDTF">2015-11-04T18:28:00Z</dcterms:modified>
</cp:coreProperties>
</file>